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348"/>
        <w:gridCol w:w="5832"/>
      </w:tblGrid>
      <w:tr w:rsidR="009252BF" w:rsidRPr="009252BF" w14:paraId="0823A523" w14:textId="77777777">
        <w:tc>
          <w:tcPr>
            <w:tcW w:w="33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F814775" w14:textId="26513F6E" w:rsidR="00AD095C" w:rsidRPr="009252BF" w:rsidRDefault="00133D07">
            <w:pPr>
              <w:spacing w:before="120"/>
              <w:jc w:val="center"/>
              <w:rPr>
                <w:sz w:val="26"/>
                <w:szCs w:val="26"/>
              </w:rPr>
            </w:pPr>
            <w:r w:rsidRPr="009252BF">
              <w:rPr>
                <w:b/>
                <w:bCs/>
                <w:noProof/>
                <w:sz w:val="26"/>
                <w:szCs w:val="26"/>
              </w:rPr>
              <mc:AlternateContent>
                <mc:Choice Requires="wps">
                  <w:drawing>
                    <wp:anchor distT="0" distB="0" distL="114300" distR="114300" simplePos="0" relativeHeight="524288" behindDoc="0" locked="0" layoutInCell="1" allowOverlap="1" wp14:anchorId="05A9A9E1" wp14:editId="5869C719">
                      <wp:simplePos x="0" y="0"/>
                      <wp:positionH relativeFrom="column">
                        <wp:posOffset>590550</wp:posOffset>
                      </wp:positionH>
                      <wp:positionV relativeFrom="paragraph">
                        <wp:posOffset>476250</wp:posOffset>
                      </wp:positionV>
                      <wp:extent cx="723900" cy="0"/>
                      <wp:effectExtent l="13335" t="5715" r="5715" b="13335"/>
                      <wp:wrapNone/>
                      <wp:docPr id="60565424"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0"/>
                              </a:xfrm>
                              <a:custGeom>
                                <a:avLst/>
                                <a:gdLst>
                                  <a:gd name="T0" fmla="*/ 0 w 100000"/>
                                  <a:gd name="T1" fmla="*/ 0 h 100000"/>
                                  <a:gd name="T2" fmla="*/ 5240312 w 100000"/>
                                  <a:gd name="T3" fmla="*/ 0 h 100000"/>
                                  <a:gd name="T4" fmla="*/ 0 60000 65536"/>
                                  <a:gd name="T5" fmla="*/ 0 60000 65536"/>
                                  <a:gd name="T6" fmla="*/ 0 w 100000"/>
                                  <a:gd name="T7" fmla="*/ 0 h 100000"/>
                                  <a:gd name="T8" fmla="*/ 100000 w 100000"/>
                                  <a:gd name="T9" fmla="*/ 0 h 100000"/>
                                </a:gdLst>
                                <a:ahLst/>
                                <a:cxnLst>
                                  <a:cxn ang="T4">
                                    <a:pos x="T0" y="T1"/>
                                  </a:cxn>
                                  <a:cxn ang="T5">
                                    <a:pos x="T2" y="T3"/>
                                  </a:cxn>
                                </a:cxnLst>
                                <a:rect l="T6" t="T7" r="T8" b="T9"/>
                                <a:pathLst>
                                  <a:path w="100000" h="100000">
                                    <a:moveTo>
                                      <a:pt x="0" y="0"/>
                                    </a:moveTo>
                                    <a:lnTo>
                                      <a:pt x="100000" y="1677164"/>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FCA8" id="shape 0" o:spid="_x0000_s1026" style="position:absolute;margin-left:46.5pt;margin-top:37.5pt;width:57pt;height:0;z-index:5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" path="m,l100000,1677164e">
                      <v:path o:connecttype="custom" o:connectlocs="0,0;37934619,0" o:connectangles="0,0" textboxrect="0,0,100000,0"/>
                    </v:shape>
                  </w:pict>
                </mc:Fallback>
              </mc:AlternateContent>
            </w:r>
            <w:r w:rsidR="001B390E" w:rsidRPr="009252BF">
              <w:rPr>
                <w:b/>
                <w:bCs/>
                <w:sz w:val="26"/>
                <w:szCs w:val="26"/>
              </w:rPr>
              <w:t>HỘI ĐỒNG NHÂN DÂN</w:t>
            </w:r>
            <w:r w:rsidR="001B390E" w:rsidRPr="009252BF">
              <w:rPr>
                <w:b/>
                <w:bCs/>
                <w:sz w:val="26"/>
                <w:szCs w:val="26"/>
              </w:rPr>
              <w:br/>
            </w:r>
            <w:r w:rsidR="000B4A31">
              <w:rPr>
                <w:b/>
                <w:bCs/>
                <w:sz w:val="26"/>
                <w:szCs w:val="26"/>
              </w:rPr>
              <w:t xml:space="preserve">TỈNH </w:t>
            </w:r>
            <w:r w:rsidR="002C6E6A" w:rsidRPr="009252BF">
              <w:rPr>
                <w:b/>
                <w:bCs/>
                <w:sz w:val="26"/>
                <w:szCs w:val="26"/>
              </w:rPr>
              <w:t>BÌNH PHƯỚC</w:t>
            </w:r>
            <w:r w:rsidR="001B390E" w:rsidRPr="009252BF">
              <w:rPr>
                <w:b/>
                <w:bCs/>
                <w:sz w:val="26"/>
                <w:szCs w:val="26"/>
              </w:rPr>
              <w:br/>
            </w:r>
          </w:p>
        </w:tc>
        <w:tc>
          <w:tcPr>
            <w:tcW w:w="583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D9F022F" w14:textId="5B605AB3" w:rsidR="00AD095C" w:rsidRPr="009252BF" w:rsidRDefault="00133D07">
            <w:pPr>
              <w:spacing w:before="120"/>
              <w:jc w:val="center"/>
              <w:rPr>
                <w:sz w:val="26"/>
                <w:szCs w:val="26"/>
              </w:rPr>
            </w:pPr>
            <w:r w:rsidRPr="009252BF">
              <w:rPr>
                <w:b/>
                <w:bCs/>
                <w:noProof/>
                <w:sz w:val="26"/>
                <w:szCs w:val="26"/>
              </w:rPr>
              <mc:AlternateContent>
                <mc:Choice Requires="wps">
                  <w:drawing>
                    <wp:anchor distT="0" distB="0" distL="114300" distR="114300" simplePos="0" relativeHeight="251658241" behindDoc="0" locked="0" layoutInCell="1" allowOverlap="1" wp14:anchorId="58E6C0C7" wp14:editId="61EE1632">
                      <wp:simplePos x="0" y="0"/>
                      <wp:positionH relativeFrom="column">
                        <wp:posOffset>712470</wp:posOffset>
                      </wp:positionH>
                      <wp:positionV relativeFrom="paragraph">
                        <wp:posOffset>495300</wp:posOffset>
                      </wp:positionV>
                      <wp:extent cx="2138680" cy="0"/>
                      <wp:effectExtent l="13335" t="5715" r="10160" b="13335"/>
                      <wp:wrapNone/>
                      <wp:docPr id="544285607"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0"/>
                              </a:xfrm>
                              <a:custGeom>
                                <a:avLst/>
                                <a:gdLst>
                                  <a:gd name="T0" fmla="*/ 0 w 100000"/>
                                  <a:gd name="T1" fmla="*/ 0 h 100000"/>
                                  <a:gd name="T2" fmla="*/ 45739521 w 100000"/>
                                  <a:gd name="T3" fmla="*/ 0 h 100000"/>
                                  <a:gd name="T4" fmla="*/ 0 60000 65536"/>
                                  <a:gd name="T5" fmla="*/ 0 60000 65536"/>
                                  <a:gd name="T6" fmla="*/ 0 w 100000"/>
                                  <a:gd name="T7" fmla="*/ 0 h 100000"/>
                                  <a:gd name="T8" fmla="*/ 100000 w 100000"/>
                                  <a:gd name="T9" fmla="*/ 0 h 100000"/>
                                </a:gdLst>
                                <a:ahLst/>
                                <a:cxnLst>
                                  <a:cxn ang="T4">
                                    <a:pos x="T0" y="T1"/>
                                  </a:cxn>
                                  <a:cxn ang="T5">
                                    <a:pos x="T2" y="T3"/>
                                  </a:cxn>
                                </a:cxnLst>
                                <a:rect l="T6" t="T7" r="T8" b="T9"/>
                                <a:pathLst>
                                  <a:path w="100000" h="100000">
                                    <a:moveTo>
                                      <a:pt x="0" y="0"/>
                                    </a:moveTo>
                                    <a:lnTo>
                                      <a:pt x="100000" y="4952118"/>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DBD1BC8" id="shape 1" o:spid="_x0000_s1026" style="position:absolute;margin-left:56.1pt;margin-top:39pt;width:168.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" path="m,l100000,4952118e">
                      <v:path o:connecttype="custom" o:connectlocs="0,0;978221988,0" o:connectangles="0,0" textboxrect="0,0,100000,0"/>
                    </v:shape>
                  </w:pict>
                </mc:Fallback>
              </mc:AlternateContent>
            </w:r>
            <w:r w:rsidR="001B390E" w:rsidRPr="009252BF">
              <w:rPr>
                <w:b/>
                <w:bCs/>
                <w:sz w:val="26"/>
                <w:szCs w:val="26"/>
              </w:rPr>
              <w:t>CỘNG HÒA XÃ HỘI CHỦ NGHĨA VIỆT NAM</w:t>
            </w:r>
            <w:r w:rsidR="001B390E" w:rsidRPr="009252BF">
              <w:rPr>
                <w:b/>
                <w:bCs/>
                <w:sz w:val="26"/>
                <w:szCs w:val="26"/>
              </w:rPr>
              <w:br/>
            </w:r>
            <w:r w:rsidR="00B84CDA" w:rsidRPr="009252BF">
              <w:rPr>
                <w:b/>
                <w:bCs/>
                <w:sz w:val="28"/>
                <w:szCs w:val="28"/>
              </w:rPr>
              <w:t xml:space="preserve"> </w:t>
            </w:r>
            <w:r w:rsidR="001B390E" w:rsidRPr="009252BF">
              <w:rPr>
                <w:b/>
                <w:bCs/>
                <w:sz w:val="28"/>
                <w:szCs w:val="28"/>
              </w:rPr>
              <w:t>Độc lập - Tự do - Hạnh phúc</w:t>
            </w:r>
            <w:r w:rsidR="001B390E" w:rsidRPr="009252BF">
              <w:rPr>
                <w:b/>
                <w:bCs/>
                <w:sz w:val="26"/>
                <w:szCs w:val="26"/>
              </w:rPr>
              <w:br/>
            </w:r>
          </w:p>
        </w:tc>
      </w:tr>
      <w:tr w:rsidR="009252BF" w:rsidRPr="009252BF" w14:paraId="0957A5C6" w14:textId="77777777">
        <w:tc>
          <w:tcPr>
            <w:tcW w:w="33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98F2944" w14:textId="719E8FBF" w:rsidR="00AD095C" w:rsidRPr="009252BF" w:rsidRDefault="001B390E" w:rsidP="00B84CDA">
            <w:pPr>
              <w:jc w:val="center"/>
              <w:rPr>
                <w:sz w:val="28"/>
                <w:szCs w:val="28"/>
              </w:rPr>
            </w:pPr>
            <w:r w:rsidRPr="009252BF">
              <w:rPr>
                <w:sz w:val="28"/>
                <w:szCs w:val="28"/>
              </w:rPr>
              <w:t>Số:       /202</w:t>
            </w:r>
            <w:r w:rsidR="003E5833" w:rsidRPr="009252BF">
              <w:rPr>
                <w:sz w:val="28"/>
                <w:szCs w:val="28"/>
              </w:rPr>
              <w:t>5</w:t>
            </w:r>
            <w:r w:rsidRPr="009252BF">
              <w:rPr>
                <w:sz w:val="28"/>
                <w:szCs w:val="28"/>
              </w:rPr>
              <w:t>/NQ-HĐND</w:t>
            </w:r>
          </w:p>
        </w:tc>
        <w:tc>
          <w:tcPr>
            <w:tcW w:w="5832"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42EFAC8" w14:textId="2A14D109" w:rsidR="00AD095C" w:rsidRPr="009252BF" w:rsidRDefault="000B4A31" w:rsidP="003E69D6">
            <w:pPr>
              <w:jc w:val="center"/>
              <w:rPr>
                <w:sz w:val="28"/>
                <w:szCs w:val="28"/>
              </w:rPr>
            </w:pPr>
            <w:r>
              <w:rPr>
                <w:i/>
                <w:iCs/>
                <w:sz w:val="28"/>
                <w:szCs w:val="28"/>
              </w:rPr>
              <w:t xml:space="preserve">          </w:t>
            </w:r>
            <w:r w:rsidR="002C6E6A" w:rsidRPr="009252BF">
              <w:rPr>
                <w:i/>
                <w:iCs/>
                <w:sz w:val="28"/>
                <w:szCs w:val="28"/>
              </w:rPr>
              <w:t>Bình Phước, ngày        tháng      năm 202</w:t>
            </w:r>
            <w:r w:rsidR="0032235E" w:rsidRPr="009252BF">
              <w:rPr>
                <w:i/>
                <w:iCs/>
                <w:sz w:val="28"/>
                <w:szCs w:val="28"/>
              </w:rPr>
              <w:t>5</w:t>
            </w:r>
          </w:p>
        </w:tc>
      </w:tr>
    </w:tbl>
    <w:p w14:paraId="027F4B9D" w14:textId="77777777" w:rsidR="00AD095C" w:rsidRPr="009252BF" w:rsidRDefault="001B390E" w:rsidP="00B47841">
      <w:pPr>
        <w:pBdr>
          <w:left w:val="none" w:sz="4" w:space="1" w:color="000000"/>
        </w:pBdr>
        <w:tabs>
          <w:tab w:val="left" w:pos="360"/>
          <w:tab w:val="center" w:pos="4536"/>
        </w:tabs>
        <w:spacing w:before="360"/>
        <w:rPr>
          <w:b/>
          <w:bCs/>
          <w:sz w:val="28"/>
          <w:szCs w:val="28"/>
        </w:rPr>
      </w:pPr>
      <w:bookmarkStart w:id="0" w:name="loai_1"/>
      <w:r w:rsidRPr="009252BF">
        <w:rPr>
          <w:b/>
          <w:bCs/>
        </w:rPr>
        <w:tab/>
      </w:r>
      <w:r w:rsidRPr="009252BF">
        <w:rPr>
          <w:b/>
          <w:bCs/>
        </w:rPr>
        <w:tab/>
      </w:r>
      <w:r w:rsidRPr="009252BF">
        <w:rPr>
          <w:b/>
          <w:bCs/>
          <w:sz w:val="28"/>
          <w:szCs w:val="28"/>
        </w:rPr>
        <w:t>NGHỊ QUYẾT</w:t>
      </w:r>
      <w:bookmarkEnd w:id="0"/>
    </w:p>
    <w:p w14:paraId="68847FBA" w14:textId="77777777" w:rsidR="009C7CC5" w:rsidRPr="009252BF" w:rsidRDefault="004A1761" w:rsidP="003E69D6">
      <w:pPr>
        <w:pBdr>
          <w:left w:val="none" w:sz="4" w:space="1" w:color="000000"/>
        </w:pBdr>
        <w:tabs>
          <w:tab w:val="left" w:pos="360"/>
          <w:tab w:val="center" w:pos="4536"/>
        </w:tabs>
        <w:jc w:val="center"/>
        <w:rPr>
          <w:b/>
          <w:bCs/>
          <w:sz w:val="28"/>
          <w:szCs w:val="28"/>
        </w:rPr>
      </w:pPr>
      <w:bookmarkStart w:id="1" w:name="_Hlk184719777"/>
      <w:r w:rsidRPr="009252BF">
        <w:rPr>
          <w:b/>
          <w:bCs/>
          <w:sz w:val="28"/>
          <w:szCs w:val="28"/>
        </w:rPr>
        <w:t>Q</w:t>
      </w:r>
      <w:r w:rsidR="00722C52" w:rsidRPr="009252BF">
        <w:rPr>
          <w:b/>
          <w:bCs/>
          <w:sz w:val="28"/>
          <w:szCs w:val="28"/>
        </w:rPr>
        <w:t xml:space="preserve">uy định một số nội dung, mức hỗ trợ </w:t>
      </w:r>
      <w:r w:rsidRPr="009252BF">
        <w:rPr>
          <w:b/>
          <w:bCs/>
          <w:sz w:val="28"/>
          <w:szCs w:val="28"/>
        </w:rPr>
        <w:t xml:space="preserve">từ </w:t>
      </w:r>
      <w:r w:rsidR="00722C52" w:rsidRPr="009252BF">
        <w:rPr>
          <w:b/>
          <w:bCs/>
          <w:sz w:val="28"/>
          <w:szCs w:val="28"/>
        </w:rPr>
        <w:t xml:space="preserve">nguồn vốn sự nghiệp </w:t>
      </w:r>
    </w:p>
    <w:p w14:paraId="3E24FD88" w14:textId="503862C2" w:rsidR="009C7CC5" w:rsidRPr="009252BF" w:rsidRDefault="00722C52" w:rsidP="003E69D6">
      <w:pPr>
        <w:pBdr>
          <w:left w:val="none" w:sz="4" w:space="1" w:color="000000"/>
        </w:pBdr>
        <w:tabs>
          <w:tab w:val="left" w:pos="360"/>
          <w:tab w:val="center" w:pos="4536"/>
        </w:tabs>
        <w:jc w:val="center"/>
        <w:rPr>
          <w:b/>
          <w:bCs/>
          <w:sz w:val="28"/>
          <w:szCs w:val="28"/>
        </w:rPr>
      </w:pPr>
      <w:r w:rsidRPr="009252BF">
        <w:rPr>
          <w:b/>
          <w:bCs/>
          <w:sz w:val="28"/>
          <w:szCs w:val="28"/>
        </w:rPr>
        <w:t xml:space="preserve">thuộc Chương trình </w:t>
      </w:r>
      <w:r w:rsidR="00776662">
        <w:rPr>
          <w:b/>
          <w:bCs/>
          <w:sz w:val="28"/>
          <w:szCs w:val="28"/>
        </w:rPr>
        <w:t>m</w:t>
      </w:r>
      <w:r w:rsidRPr="009252BF">
        <w:rPr>
          <w:b/>
          <w:bCs/>
          <w:sz w:val="28"/>
          <w:szCs w:val="28"/>
        </w:rPr>
        <w:t xml:space="preserve">ục tiêu quốc gia xây dựng nông thôn mới </w:t>
      </w:r>
    </w:p>
    <w:p w14:paraId="2C1F17A9" w14:textId="6766F39B" w:rsidR="00AD095C" w:rsidRPr="009252BF" w:rsidRDefault="00722C52" w:rsidP="003E69D6">
      <w:pPr>
        <w:pBdr>
          <w:left w:val="none" w:sz="4" w:space="1" w:color="000000"/>
        </w:pBdr>
        <w:tabs>
          <w:tab w:val="left" w:pos="360"/>
          <w:tab w:val="center" w:pos="4536"/>
        </w:tabs>
        <w:jc w:val="center"/>
        <w:rPr>
          <w:b/>
          <w:bCs/>
          <w:sz w:val="28"/>
          <w:szCs w:val="28"/>
        </w:rPr>
      </w:pPr>
      <w:r w:rsidRPr="009252BF">
        <w:rPr>
          <w:b/>
          <w:bCs/>
          <w:sz w:val="28"/>
          <w:szCs w:val="28"/>
        </w:rPr>
        <w:t>trên địa bàn tỉnh Bình Phước</w:t>
      </w:r>
      <w:r w:rsidR="001274D6" w:rsidRPr="009252BF">
        <w:rPr>
          <w:b/>
          <w:bCs/>
          <w:sz w:val="28"/>
          <w:szCs w:val="28"/>
        </w:rPr>
        <w:t xml:space="preserve"> giai đoạn 2023</w:t>
      </w:r>
      <w:r w:rsidR="00B84CDA" w:rsidRPr="009252BF">
        <w:rPr>
          <w:b/>
          <w:bCs/>
          <w:sz w:val="28"/>
          <w:szCs w:val="28"/>
        </w:rPr>
        <w:t xml:space="preserve"> </w:t>
      </w:r>
      <w:r w:rsidR="001274D6" w:rsidRPr="009252BF">
        <w:rPr>
          <w:b/>
          <w:bCs/>
          <w:sz w:val="28"/>
          <w:szCs w:val="28"/>
        </w:rPr>
        <w:t>-</w:t>
      </w:r>
      <w:r w:rsidR="00B84CDA" w:rsidRPr="009252BF">
        <w:rPr>
          <w:b/>
          <w:bCs/>
          <w:sz w:val="28"/>
          <w:szCs w:val="28"/>
        </w:rPr>
        <w:t xml:space="preserve"> </w:t>
      </w:r>
      <w:r w:rsidR="001274D6" w:rsidRPr="009252BF">
        <w:rPr>
          <w:b/>
          <w:bCs/>
          <w:sz w:val="28"/>
          <w:szCs w:val="28"/>
        </w:rPr>
        <w:t>2025</w:t>
      </w:r>
    </w:p>
    <w:bookmarkEnd w:id="1"/>
    <w:p w14:paraId="3FDB6C49" w14:textId="79A587F8" w:rsidR="004A1761" w:rsidRPr="009252BF" w:rsidRDefault="00133D07" w:rsidP="003E69D6">
      <w:pPr>
        <w:pBdr>
          <w:left w:val="none" w:sz="4" w:space="1" w:color="000000"/>
        </w:pBdr>
        <w:spacing w:before="120"/>
        <w:jc w:val="center"/>
        <w:rPr>
          <w:b/>
          <w:bCs/>
          <w:sz w:val="28"/>
          <w:szCs w:val="28"/>
        </w:rPr>
      </w:pPr>
      <w:r w:rsidRPr="009252BF">
        <w:rPr>
          <w:b/>
          <w:bCs/>
          <w:noProof/>
          <w:sz w:val="28"/>
          <w:szCs w:val="28"/>
        </w:rPr>
        <mc:AlternateContent>
          <mc:Choice Requires="wps">
            <w:drawing>
              <wp:anchor distT="4294967294" distB="4294967294" distL="114300" distR="114300" simplePos="0" relativeHeight="251659265" behindDoc="0" locked="0" layoutInCell="1" allowOverlap="1" wp14:anchorId="277E7A4C" wp14:editId="0E4B4BBF">
                <wp:simplePos x="0" y="0"/>
                <wp:positionH relativeFrom="column">
                  <wp:posOffset>2101215</wp:posOffset>
                </wp:positionH>
                <wp:positionV relativeFrom="paragraph">
                  <wp:posOffset>90169</wp:posOffset>
                </wp:positionV>
                <wp:extent cx="157162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AC2FA0" id="Straight Connector 2" o:spid="_x0000_s1026" style="position:absolute;z-index:2516592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45pt,7.1pt" to="28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" strokecolor="black [3040]">
                <o:lock v:ext="edit" shapetype="f"/>
              </v:line>
            </w:pict>
          </mc:Fallback>
        </mc:AlternateContent>
      </w:r>
    </w:p>
    <w:p w14:paraId="5FD607B5" w14:textId="77777777" w:rsidR="00AD095C" w:rsidRPr="009252BF" w:rsidRDefault="001B390E" w:rsidP="00B47841">
      <w:pPr>
        <w:pBdr>
          <w:left w:val="none" w:sz="4" w:space="1" w:color="000000"/>
        </w:pBdr>
        <w:spacing w:before="120"/>
        <w:jc w:val="center"/>
        <w:rPr>
          <w:b/>
          <w:bCs/>
          <w:sz w:val="28"/>
          <w:szCs w:val="28"/>
        </w:rPr>
      </w:pPr>
      <w:r w:rsidRPr="009252BF">
        <w:rPr>
          <w:b/>
          <w:bCs/>
          <w:sz w:val="28"/>
          <w:szCs w:val="28"/>
        </w:rPr>
        <w:t xml:space="preserve">HỘI ĐỒNG NHÂN DÂN TỈNH </w:t>
      </w:r>
      <w:r w:rsidR="002C6E6A" w:rsidRPr="009252BF">
        <w:rPr>
          <w:b/>
          <w:bCs/>
          <w:sz w:val="28"/>
          <w:szCs w:val="28"/>
        </w:rPr>
        <w:t>BÌNH PHƯỚC</w:t>
      </w:r>
    </w:p>
    <w:p w14:paraId="30F286C4" w14:textId="01DEC812" w:rsidR="00AD095C" w:rsidRPr="009252BF" w:rsidRDefault="001B390E" w:rsidP="003E69D6">
      <w:pPr>
        <w:pBdr>
          <w:left w:val="none" w:sz="4" w:space="1" w:color="000000"/>
        </w:pBdr>
        <w:spacing w:after="240"/>
        <w:jc w:val="center"/>
        <w:rPr>
          <w:b/>
          <w:sz w:val="28"/>
          <w:szCs w:val="28"/>
        </w:rPr>
      </w:pPr>
      <w:r w:rsidRPr="009252BF">
        <w:rPr>
          <w:b/>
          <w:sz w:val="28"/>
          <w:szCs w:val="28"/>
        </w:rPr>
        <w:t xml:space="preserve">KHÓA X, KỲ HỌP THỨ </w:t>
      </w:r>
      <w:r w:rsidR="00B84CDA" w:rsidRPr="009252BF">
        <w:rPr>
          <w:b/>
          <w:sz w:val="28"/>
          <w:szCs w:val="28"/>
        </w:rPr>
        <w:t>20</w:t>
      </w:r>
      <w:r w:rsidR="00CB4933">
        <w:rPr>
          <w:b/>
          <w:sz w:val="28"/>
          <w:szCs w:val="28"/>
        </w:rPr>
        <w:t xml:space="preserve"> (CHUYÊN ĐỀ)</w:t>
      </w:r>
    </w:p>
    <w:p w14:paraId="3384DF0C" w14:textId="7FA7D296" w:rsidR="00FC67E5" w:rsidRPr="009252BF" w:rsidRDefault="007E01F6" w:rsidP="0088521E">
      <w:pPr>
        <w:spacing w:before="240"/>
        <w:ind w:firstLine="709"/>
        <w:jc w:val="both"/>
        <w:rPr>
          <w:i/>
          <w:iCs/>
          <w:sz w:val="28"/>
          <w:szCs w:val="28"/>
        </w:rPr>
      </w:pPr>
      <w:r w:rsidRPr="009252BF">
        <w:rPr>
          <w:i/>
          <w:iCs/>
          <w:sz w:val="28"/>
          <w:szCs w:val="28"/>
        </w:rPr>
        <w:t xml:space="preserve">Căn cứ </w:t>
      </w:r>
      <w:r w:rsidR="00FC67E5" w:rsidRPr="009252BF">
        <w:rPr>
          <w:i/>
          <w:iCs/>
          <w:sz w:val="28"/>
          <w:szCs w:val="28"/>
        </w:rPr>
        <w:t xml:space="preserve">Luật </w:t>
      </w:r>
      <w:hyperlink r:id="rId8" w:history="1">
        <w:r w:rsidR="00FC67E5" w:rsidRPr="009252BF">
          <w:rPr>
            <w:i/>
            <w:iCs/>
            <w:sz w:val="28"/>
            <w:szCs w:val="28"/>
          </w:rPr>
          <w:t xml:space="preserve">Tổ chức chính quyền địa phương </w:t>
        </w:r>
      </w:hyperlink>
      <w:r w:rsidR="00FC67E5" w:rsidRPr="009252BF">
        <w:rPr>
          <w:i/>
          <w:iCs/>
          <w:sz w:val="28"/>
          <w:szCs w:val="28"/>
        </w:rPr>
        <w:t>ngày 19 tháng 6 năm 2015</w:t>
      </w:r>
      <w:r w:rsidR="00B84CDA" w:rsidRPr="009252BF">
        <w:rPr>
          <w:i/>
          <w:iCs/>
          <w:sz w:val="28"/>
          <w:szCs w:val="28"/>
        </w:rPr>
        <w:t>;</w:t>
      </w:r>
      <w:r w:rsidR="00FC67E5" w:rsidRPr="009252BF">
        <w:rPr>
          <w:i/>
          <w:iCs/>
          <w:sz w:val="28"/>
          <w:szCs w:val="28"/>
        </w:rPr>
        <w:t xml:space="preserve"> </w:t>
      </w:r>
    </w:p>
    <w:p w14:paraId="0B6DA874" w14:textId="13557C80" w:rsidR="00FC67E5" w:rsidRPr="009252BF" w:rsidRDefault="007E01F6" w:rsidP="0088521E">
      <w:pPr>
        <w:spacing w:before="120"/>
        <w:ind w:firstLine="709"/>
        <w:jc w:val="both"/>
        <w:rPr>
          <w:i/>
          <w:iCs/>
          <w:sz w:val="28"/>
          <w:szCs w:val="28"/>
        </w:rPr>
      </w:pPr>
      <w:r w:rsidRPr="009252BF">
        <w:rPr>
          <w:i/>
          <w:iCs/>
          <w:sz w:val="28"/>
          <w:szCs w:val="28"/>
        </w:rPr>
        <w:t xml:space="preserve">Căn cứ </w:t>
      </w:r>
      <w:r w:rsidR="00B84CDA" w:rsidRPr="009252BF">
        <w:rPr>
          <w:i/>
          <w:iCs/>
          <w:sz w:val="28"/>
          <w:szCs w:val="28"/>
        </w:rPr>
        <w:t>Luật S</w:t>
      </w:r>
      <w:r w:rsidR="00FC67E5" w:rsidRPr="009252BF">
        <w:rPr>
          <w:i/>
          <w:iCs/>
          <w:sz w:val="28"/>
          <w:szCs w:val="28"/>
        </w:rPr>
        <w:t>ửa đổi, bổ sung một số điều của Luật Tổ chức Chính phủ và Luật Tổ chức chính quyền địa phương ngày 22 tháng 11 năm 2019</w:t>
      </w:r>
      <w:r w:rsidR="00B84CDA" w:rsidRPr="009252BF">
        <w:rPr>
          <w:i/>
          <w:iCs/>
          <w:sz w:val="28"/>
          <w:szCs w:val="28"/>
        </w:rPr>
        <w:t>;</w:t>
      </w:r>
    </w:p>
    <w:p w14:paraId="08E41C7F" w14:textId="4C1F2D66" w:rsidR="00FC67E5" w:rsidRPr="009252BF" w:rsidRDefault="007E01F6" w:rsidP="0088521E">
      <w:pPr>
        <w:spacing w:before="120"/>
        <w:ind w:firstLine="709"/>
        <w:jc w:val="both"/>
        <w:rPr>
          <w:i/>
          <w:iCs/>
          <w:spacing w:val="-6"/>
          <w:sz w:val="28"/>
          <w:szCs w:val="28"/>
        </w:rPr>
      </w:pPr>
      <w:r w:rsidRPr="009252BF">
        <w:rPr>
          <w:i/>
          <w:iCs/>
          <w:spacing w:val="-6"/>
          <w:sz w:val="28"/>
          <w:szCs w:val="28"/>
        </w:rPr>
        <w:t xml:space="preserve">Căn cứ </w:t>
      </w:r>
      <w:r w:rsidR="00FC67E5" w:rsidRPr="009252BF">
        <w:rPr>
          <w:i/>
          <w:iCs/>
          <w:spacing w:val="-6"/>
          <w:sz w:val="28"/>
          <w:szCs w:val="28"/>
        </w:rPr>
        <w:t>Luật Ban hành văn bản quy phạm pháp luật ngày 22 tháng 6 năm 2015</w:t>
      </w:r>
      <w:r w:rsidR="00B84CDA" w:rsidRPr="009252BF">
        <w:rPr>
          <w:i/>
          <w:iCs/>
          <w:spacing w:val="-6"/>
          <w:sz w:val="28"/>
          <w:szCs w:val="28"/>
        </w:rPr>
        <w:t>;</w:t>
      </w:r>
    </w:p>
    <w:p w14:paraId="3225EA03" w14:textId="76B0F4A5" w:rsidR="00FC67E5" w:rsidRPr="009252BF" w:rsidRDefault="007E01F6" w:rsidP="0088521E">
      <w:pPr>
        <w:spacing w:before="120"/>
        <w:ind w:firstLine="709"/>
        <w:jc w:val="both"/>
        <w:rPr>
          <w:i/>
          <w:iCs/>
          <w:sz w:val="28"/>
          <w:szCs w:val="28"/>
        </w:rPr>
      </w:pPr>
      <w:r w:rsidRPr="009252BF">
        <w:rPr>
          <w:i/>
          <w:iCs/>
          <w:sz w:val="28"/>
          <w:szCs w:val="28"/>
        </w:rPr>
        <w:t xml:space="preserve">Căn cứ </w:t>
      </w:r>
      <w:r w:rsidR="005D2970" w:rsidRPr="009252BF">
        <w:rPr>
          <w:i/>
          <w:iCs/>
          <w:sz w:val="28"/>
          <w:szCs w:val="28"/>
        </w:rPr>
        <w:t>Luật S</w:t>
      </w:r>
      <w:r w:rsidR="00FC67E5" w:rsidRPr="009252BF">
        <w:rPr>
          <w:i/>
          <w:iCs/>
          <w:sz w:val="28"/>
          <w:szCs w:val="28"/>
        </w:rPr>
        <w:t>ửa đổi, bổ sung một số điều của Luật Ban hành văn bản quy phạm pháp luật ngày 1</w:t>
      </w:r>
      <w:r w:rsidR="00FC67E5" w:rsidRPr="009252BF">
        <w:rPr>
          <w:i/>
          <w:iCs/>
          <w:sz w:val="28"/>
          <w:szCs w:val="28"/>
          <w:lang w:val="vi-VN"/>
        </w:rPr>
        <w:t>8</w:t>
      </w:r>
      <w:r w:rsidR="00FC67E5" w:rsidRPr="009252BF">
        <w:rPr>
          <w:i/>
          <w:iCs/>
          <w:sz w:val="28"/>
          <w:szCs w:val="28"/>
        </w:rPr>
        <w:t xml:space="preserve"> tháng </w:t>
      </w:r>
      <w:r w:rsidR="00FC67E5" w:rsidRPr="009252BF">
        <w:rPr>
          <w:i/>
          <w:iCs/>
          <w:sz w:val="28"/>
          <w:szCs w:val="28"/>
          <w:lang w:val="vi-VN"/>
        </w:rPr>
        <w:t>6</w:t>
      </w:r>
      <w:r w:rsidR="00FC67E5" w:rsidRPr="009252BF">
        <w:rPr>
          <w:i/>
          <w:iCs/>
          <w:sz w:val="28"/>
          <w:szCs w:val="28"/>
        </w:rPr>
        <w:t xml:space="preserve"> năm 2020</w:t>
      </w:r>
      <w:r w:rsidR="00B84CDA" w:rsidRPr="009252BF">
        <w:rPr>
          <w:i/>
          <w:iCs/>
          <w:sz w:val="28"/>
          <w:szCs w:val="28"/>
        </w:rPr>
        <w:t>;</w:t>
      </w:r>
    </w:p>
    <w:p w14:paraId="738F3F91" w14:textId="6B84C324" w:rsidR="00FC67E5" w:rsidRPr="009252BF" w:rsidRDefault="007E01F6" w:rsidP="0088521E">
      <w:pPr>
        <w:spacing w:before="120"/>
        <w:ind w:firstLine="709"/>
        <w:jc w:val="both"/>
        <w:rPr>
          <w:i/>
          <w:iCs/>
          <w:sz w:val="28"/>
          <w:szCs w:val="28"/>
        </w:rPr>
      </w:pPr>
      <w:r w:rsidRPr="009252BF">
        <w:rPr>
          <w:i/>
          <w:iCs/>
          <w:sz w:val="28"/>
          <w:szCs w:val="28"/>
        </w:rPr>
        <w:t xml:space="preserve">Căn cứ </w:t>
      </w:r>
      <w:r w:rsidR="00FC67E5" w:rsidRPr="009252BF">
        <w:rPr>
          <w:i/>
          <w:iCs/>
          <w:sz w:val="28"/>
          <w:szCs w:val="28"/>
        </w:rPr>
        <w:t>Luật N</w:t>
      </w:r>
      <w:r w:rsidR="005D2970" w:rsidRPr="009252BF">
        <w:rPr>
          <w:i/>
          <w:iCs/>
          <w:sz w:val="28"/>
          <w:szCs w:val="28"/>
        </w:rPr>
        <w:t xml:space="preserve">gân sách </w:t>
      </w:r>
      <w:r w:rsidR="00CB4933">
        <w:rPr>
          <w:i/>
          <w:iCs/>
          <w:sz w:val="28"/>
          <w:szCs w:val="28"/>
        </w:rPr>
        <w:t>n</w:t>
      </w:r>
      <w:r w:rsidR="00FC67E5" w:rsidRPr="009252BF">
        <w:rPr>
          <w:i/>
          <w:iCs/>
          <w:sz w:val="28"/>
          <w:szCs w:val="28"/>
        </w:rPr>
        <w:t>hà nước ngày 25 tháng 6 năm 2015</w:t>
      </w:r>
      <w:r w:rsidR="00B84CDA" w:rsidRPr="009252BF">
        <w:rPr>
          <w:i/>
          <w:iCs/>
          <w:sz w:val="28"/>
          <w:szCs w:val="28"/>
        </w:rPr>
        <w:t>;</w:t>
      </w:r>
    </w:p>
    <w:p w14:paraId="59868CA5" w14:textId="165677B9" w:rsidR="00FC67E5" w:rsidRPr="009252BF" w:rsidRDefault="007E01F6" w:rsidP="0088521E">
      <w:pPr>
        <w:widowControl w:val="0"/>
        <w:pBdr>
          <w:left w:val="none" w:sz="4" w:space="1" w:color="000000"/>
        </w:pBdr>
        <w:shd w:val="clear" w:color="auto" w:fill="FFFFFF"/>
        <w:spacing w:before="120"/>
        <w:ind w:firstLine="709"/>
        <w:jc w:val="both"/>
        <w:rPr>
          <w:i/>
          <w:iCs/>
          <w:sz w:val="28"/>
          <w:szCs w:val="28"/>
        </w:rPr>
      </w:pPr>
      <w:bookmarkStart w:id="2" w:name="_Hlk184719910"/>
      <w:r w:rsidRPr="009252BF">
        <w:rPr>
          <w:i/>
          <w:iCs/>
          <w:sz w:val="28"/>
          <w:szCs w:val="28"/>
        </w:rPr>
        <w:t xml:space="preserve">Căn cứ </w:t>
      </w:r>
      <w:r w:rsidR="00FC67E5" w:rsidRPr="009252BF">
        <w:rPr>
          <w:i/>
          <w:iCs/>
          <w:sz w:val="28"/>
          <w:szCs w:val="28"/>
        </w:rPr>
        <w:t xml:space="preserve">Nghị định số 163/2016/NĐ-CP ngày 21 tháng 12 năm 2016 của Chính phủ </w:t>
      </w:r>
      <w:r w:rsidR="005D2970" w:rsidRPr="009252BF">
        <w:rPr>
          <w:i/>
          <w:iCs/>
          <w:sz w:val="28"/>
          <w:szCs w:val="28"/>
        </w:rPr>
        <w:t xml:space="preserve">về </w:t>
      </w:r>
      <w:r w:rsidR="00FC67E5" w:rsidRPr="009252BF">
        <w:rPr>
          <w:i/>
          <w:iCs/>
          <w:sz w:val="28"/>
          <w:szCs w:val="28"/>
        </w:rPr>
        <w:t xml:space="preserve">quy định chi tiết thi hành </w:t>
      </w:r>
      <w:r w:rsidR="00CB4933">
        <w:rPr>
          <w:i/>
          <w:iCs/>
          <w:sz w:val="28"/>
          <w:szCs w:val="28"/>
        </w:rPr>
        <w:t>một số điều của Luật Ngân sách n</w:t>
      </w:r>
      <w:r w:rsidR="00FC67E5" w:rsidRPr="009252BF">
        <w:rPr>
          <w:i/>
          <w:iCs/>
          <w:sz w:val="28"/>
          <w:szCs w:val="28"/>
        </w:rPr>
        <w:t>hà nước</w:t>
      </w:r>
      <w:r w:rsidR="00B84CDA" w:rsidRPr="009252BF">
        <w:rPr>
          <w:i/>
          <w:iCs/>
          <w:sz w:val="28"/>
          <w:szCs w:val="28"/>
        </w:rPr>
        <w:t>;</w:t>
      </w:r>
    </w:p>
    <w:bookmarkEnd w:id="2"/>
    <w:p w14:paraId="19CE703C" w14:textId="46B59370" w:rsidR="00FC67E5" w:rsidRPr="009252BF" w:rsidRDefault="007E01F6" w:rsidP="0088521E">
      <w:pPr>
        <w:pStyle w:val="BodyText"/>
        <w:spacing w:before="120" w:after="0" w:line="240" w:lineRule="auto"/>
        <w:ind w:firstLine="709"/>
        <w:jc w:val="both"/>
        <w:rPr>
          <w:rStyle w:val="BodyTextChar1"/>
          <w:i/>
          <w:iCs/>
          <w:spacing w:val="-8"/>
          <w:sz w:val="28"/>
          <w:szCs w:val="28"/>
          <w:lang w:eastAsia="vi-VN"/>
        </w:rPr>
      </w:pPr>
      <w:r w:rsidRPr="009252BF">
        <w:rPr>
          <w:i/>
          <w:iCs/>
          <w:spacing w:val="-8"/>
          <w:sz w:val="28"/>
          <w:szCs w:val="28"/>
        </w:rPr>
        <w:t xml:space="preserve">Căn cứ </w:t>
      </w:r>
      <w:r w:rsidR="00FC67E5" w:rsidRPr="009252BF">
        <w:rPr>
          <w:rStyle w:val="BodyTextChar1"/>
          <w:i/>
          <w:iCs/>
          <w:spacing w:val="-8"/>
          <w:sz w:val="28"/>
          <w:szCs w:val="28"/>
          <w:lang w:eastAsia="vi-VN"/>
        </w:rPr>
        <w:t xml:space="preserve">Nghị định số 27/2022/NĐ-CP ngày 19 tháng 4 năm 2022 của Chính phủ </w:t>
      </w:r>
      <w:r w:rsidR="005D2970" w:rsidRPr="009252BF">
        <w:rPr>
          <w:rStyle w:val="BodyTextChar1"/>
          <w:i/>
          <w:iCs/>
          <w:spacing w:val="-8"/>
          <w:sz w:val="28"/>
          <w:szCs w:val="28"/>
          <w:lang w:eastAsia="vi-VN"/>
        </w:rPr>
        <w:t xml:space="preserve">về </w:t>
      </w:r>
      <w:r w:rsidR="00FC67E5" w:rsidRPr="009252BF">
        <w:rPr>
          <w:rStyle w:val="BodyTextChar1"/>
          <w:i/>
          <w:iCs/>
          <w:spacing w:val="-8"/>
          <w:sz w:val="28"/>
          <w:szCs w:val="28"/>
          <w:lang w:eastAsia="vi-VN"/>
        </w:rPr>
        <w:t>quy định cơ chế quản lý, tổ chức thực hiện các Chương trình mục tiêu quốc gia</w:t>
      </w:r>
      <w:r w:rsidR="00B84CDA" w:rsidRPr="009252BF">
        <w:rPr>
          <w:rStyle w:val="BodyTextChar1"/>
          <w:i/>
          <w:iCs/>
          <w:spacing w:val="-8"/>
          <w:sz w:val="28"/>
          <w:szCs w:val="28"/>
          <w:lang w:eastAsia="vi-VN"/>
        </w:rPr>
        <w:t>;</w:t>
      </w:r>
    </w:p>
    <w:p w14:paraId="1FB45C8E" w14:textId="4B49046D" w:rsidR="00FC67E5" w:rsidRPr="009252BF" w:rsidRDefault="007E01F6" w:rsidP="0088521E">
      <w:pPr>
        <w:pStyle w:val="BodyText"/>
        <w:spacing w:before="120" w:after="0" w:line="240" w:lineRule="auto"/>
        <w:ind w:firstLine="709"/>
        <w:jc w:val="both"/>
        <w:rPr>
          <w:rStyle w:val="BodyTextChar1"/>
          <w:i/>
          <w:iCs/>
          <w:sz w:val="28"/>
          <w:szCs w:val="28"/>
          <w:lang w:eastAsia="vi-VN"/>
        </w:rPr>
      </w:pPr>
      <w:r w:rsidRPr="009252BF">
        <w:rPr>
          <w:i/>
          <w:iCs/>
          <w:sz w:val="28"/>
          <w:szCs w:val="28"/>
        </w:rPr>
        <w:t xml:space="preserve">Căn cứ </w:t>
      </w:r>
      <w:r w:rsidR="00FC67E5" w:rsidRPr="009252BF">
        <w:rPr>
          <w:rStyle w:val="BodyTextChar1"/>
          <w:i/>
          <w:iCs/>
          <w:sz w:val="28"/>
          <w:szCs w:val="28"/>
          <w:lang w:val="vi-VN" w:eastAsia="vi-VN"/>
        </w:rPr>
        <w:t xml:space="preserve">Nghị định số 38/2023/NĐ-CP ngày 24 tháng 6 năm 2023 </w:t>
      </w:r>
      <w:r w:rsidR="00FC67E5" w:rsidRPr="009252BF">
        <w:rPr>
          <w:rStyle w:val="BodyTextChar1"/>
          <w:i/>
          <w:iCs/>
          <w:sz w:val="28"/>
          <w:szCs w:val="28"/>
          <w:lang w:eastAsia="vi-VN"/>
        </w:rPr>
        <w:t>của Chính phủ</w:t>
      </w:r>
      <w:r w:rsidR="00FC67E5" w:rsidRPr="009252BF">
        <w:rPr>
          <w:i/>
          <w:iCs/>
          <w:sz w:val="28"/>
          <w:szCs w:val="28"/>
          <w:lang w:val="vi-VN"/>
        </w:rPr>
        <w:t xml:space="preserve"> </w:t>
      </w:r>
      <w:r w:rsidR="00CB4933">
        <w:rPr>
          <w:i/>
          <w:iCs/>
          <w:sz w:val="28"/>
          <w:szCs w:val="28"/>
        </w:rPr>
        <w:t xml:space="preserve">về </w:t>
      </w:r>
      <w:r w:rsidR="00FC67E5" w:rsidRPr="009252BF">
        <w:rPr>
          <w:i/>
          <w:iCs/>
          <w:sz w:val="28"/>
          <w:szCs w:val="28"/>
          <w:lang w:val="vi-VN"/>
        </w:rPr>
        <w:t>s</w:t>
      </w:r>
      <w:r w:rsidR="00FC67E5" w:rsidRPr="009252BF">
        <w:rPr>
          <w:rStyle w:val="BodyTextChar1"/>
          <w:i/>
          <w:iCs/>
          <w:sz w:val="28"/>
          <w:szCs w:val="28"/>
          <w:lang w:eastAsia="vi-VN"/>
        </w:rPr>
        <w:t xml:space="preserve">ửa đổi, bổ sung một số điều của Nghị định số 27/2022/NĐ-CP ngày 19 tháng 4 năm 2022 của Chính phủ </w:t>
      </w:r>
      <w:r w:rsidR="005D2970" w:rsidRPr="009252BF">
        <w:rPr>
          <w:rStyle w:val="BodyTextChar1"/>
          <w:i/>
          <w:iCs/>
          <w:sz w:val="28"/>
          <w:szCs w:val="28"/>
          <w:lang w:eastAsia="vi-VN"/>
        </w:rPr>
        <w:t xml:space="preserve">về </w:t>
      </w:r>
      <w:r w:rsidR="00FC67E5" w:rsidRPr="009252BF">
        <w:rPr>
          <w:rStyle w:val="BodyTextChar1"/>
          <w:i/>
          <w:iCs/>
          <w:sz w:val="28"/>
          <w:szCs w:val="28"/>
          <w:lang w:eastAsia="vi-VN"/>
        </w:rPr>
        <w:t>quy định cơ chế quản lý, tổ chức thực hiện các Chương trình mục tiêu quốc gia</w:t>
      </w:r>
      <w:r w:rsidR="00B84CDA" w:rsidRPr="009252BF">
        <w:rPr>
          <w:rStyle w:val="BodyTextChar1"/>
          <w:i/>
          <w:iCs/>
          <w:sz w:val="28"/>
          <w:szCs w:val="28"/>
          <w:lang w:eastAsia="vi-VN"/>
        </w:rPr>
        <w:t>;</w:t>
      </w:r>
    </w:p>
    <w:p w14:paraId="654F743F" w14:textId="19CC26C8" w:rsidR="00FC67E5" w:rsidRPr="009252BF" w:rsidRDefault="007E01F6" w:rsidP="0088521E">
      <w:pPr>
        <w:spacing w:before="120"/>
        <w:ind w:firstLine="709"/>
        <w:jc w:val="both"/>
        <w:rPr>
          <w:i/>
          <w:iCs/>
          <w:spacing w:val="-6"/>
          <w:sz w:val="28"/>
          <w:szCs w:val="28"/>
        </w:rPr>
      </w:pPr>
      <w:r w:rsidRPr="009252BF">
        <w:rPr>
          <w:i/>
          <w:iCs/>
          <w:spacing w:val="-6"/>
          <w:sz w:val="28"/>
          <w:szCs w:val="28"/>
        </w:rPr>
        <w:t xml:space="preserve">Căn cứ </w:t>
      </w:r>
      <w:r w:rsidR="00FC67E5" w:rsidRPr="009252BF">
        <w:rPr>
          <w:i/>
          <w:iCs/>
          <w:spacing w:val="-6"/>
          <w:sz w:val="28"/>
          <w:szCs w:val="28"/>
        </w:rPr>
        <w:t>Thông tư số </w:t>
      </w:r>
      <w:hyperlink r:id="rId9" w:tgtFrame="_blank" w:tooltip="Thông tư 05/2022/TT-BNNPTNT" w:history="1">
        <w:r w:rsidR="00FC67E5" w:rsidRPr="009252BF">
          <w:rPr>
            <w:i/>
            <w:iCs/>
            <w:spacing w:val="-6"/>
            <w:sz w:val="28"/>
            <w:szCs w:val="28"/>
          </w:rPr>
          <w:t>05/2022/TT-BNNPTNT</w:t>
        </w:r>
      </w:hyperlink>
      <w:r w:rsidR="00FC67E5" w:rsidRPr="009252BF">
        <w:rPr>
          <w:i/>
          <w:iCs/>
          <w:spacing w:val="-6"/>
          <w:sz w:val="28"/>
          <w:szCs w:val="28"/>
        </w:rPr>
        <w:t xml:space="preserve"> ngày 25 tháng 7 năm 2022 của Bộ trưởng Bộ Nông nghiệp và Phát triển nông thôn </w:t>
      </w:r>
      <w:r w:rsidR="00CB4933">
        <w:rPr>
          <w:i/>
          <w:iCs/>
          <w:spacing w:val="-6"/>
          <w:sz w:val="28"/>
          <w:szCs w:val="28"/>
        </w:rPr>
        <w:t xml:space="preserve">về </w:t>
      </w:r>
      <w:r w:rsidR="00FC67E5" w:rsidRPr="009252BF">
        <w:rPr>
          <w:i/>
          <w:iCs/>
          <w:spacing w:val="-6"/>
          <w:sz w:val="28"/>
          <w:szCs w:val="28"/>
        </w:rPr>
        <w:t>hướng dẫn một số n</w:t>
      </w:r>
      <w:r w:rsidR="005D2970" w:rsidRPr="009252BF">
        <w:rPr>
          <w:i/>
          <w:iCs/>
          <w:spacing w:val="-6"/>
          <w:sz w:val="28"/>
          <w:szCs w:val="28"/>
        </w:rPr>
        <w:t>ội dung thực hiện Chương trình m</w:t>
      </w:r>
      <w:r w:rsidR="00FC67E5" w:rsidRPr="009252BF">
        <w:rPr>
          <w:i/>
          <w:iCs/>
          <w:spacing w:val="-6"/>
          <w:sz w:val="28"/>
          <w:szCs w:val="28"/>
        </w:rPr>
        <w:t>ục tiêu quốc gia xây dựng nông thôn mới giai đoạn 2021</w:t>
      </w:r>
      <w:r w:rsidR="005D2970" w:rsidRPr="009252BF">
        <w:rPr>
          <w:i/>
          <w:iCs/>
          <w:spacing w:val="-6"/>
          <w:sz w:val="28"/>
          <w:szCs w:val="28"/>
        </w:rPr>
        <w:t xml:space="preserve"> </w:t>
      </w:r>
      <w:r w:rsidR="00FC67E5" w:rsidRPr="009252BF">
        <w:rPr>
          <w:i/>
          <w:iCs/>
          <w:spacing w:val="-6"/>
          <w:sz w:val="28"/>
          <w:szCs w:val="28"/>
        </w:rPr>
        <w:t>-</w:t>
      </w:r>
      <w:r w:rsidR="005D2970" w:rsidRPr="009252BF">
        <w:rPr>
          <w:i/>
          <w:iCs/>
          <w:spacing w:val="-6"/>
          <w:sz w:val="28"/>
          <w:szCs w:val="28"/>
        </w:rPr>
        <w:t xml:space="preserve"> </w:t>
      </w:r>
      <w:r w:rsidR="00FC67E5" w:rsidRPr="009252BF">
        <w:rPr>
          <w:i/>
          <w:iCs/>
          <w:spacing w:val="-6"/>
          <w:sz w:val="28"/>
          <w:szCs w:val="28"/>
        </w:rPr>
        <w:t>2025 thuộc phạm vi quản lý nhà nước của Bộ Nông nghiệp và Phát triển nông thôn</w:t>
      </w:r>
      <w:r w:rsidR="00B84CDA" w:rsidRPr="009252BF">
        <w:rPr>
          <w:i/>
          <w:iCs/>
          <w:spacing w:val="-6"/>
          <w:sz w:val="28"/>
          <w:szCs w:val="28"/>
        </w:rPr>
        <w:t>;</w:t>
      </w:r>
    </w:p>
    <w:p w14:paraId="342B8BB9" w14:textId="79B81893" w:rsidR="00FC67E5" w:rsidRPr="009252BF" w:rsidRDefault="007E01F6" w:rsidP="0088521E">
      <w:pPr>
        <w:tabs>
          <w:tab w:val="left" w:pos="709"/>
        </w:tabs>
        <w:spacing w:before="120"/>
        <w:ind w:firstLine="709"/>
        <w:jc w:val="both"/>
        <w:rPr>
          <w:i/>
          <w:iCs/>
          <w:sz w:val="28"/>
          <w:szCs w:val="28"/>
        </w:rPr>
      </w:pPr>
      <w:r w:rsidRPr="009252BF">
        <w:rPr>
          <w:i/>
          <w:iCs/>
          <w:sz w:val="28"/>
          <w:szCs w:val="28"/>
        </w:rPr>
        <w:t xml:space="preserve">Căn cứ </w:t>
      </w:r>
      <w:r w:rsidR="00FC67E5" w:rsidRPr="009252BF">
        <w:rPr>
          <w:i/>
          <w:iCs/>
          <w:sz w:val="28"/>
          <w:szCs w:val="28"/>
        </w:rPr>
        <w:t>Thông tư số 55/2023/TT-BTC ngày 1</w:t>
      </w:r>
      <w:r w:rsidR="00FC67E5" w:rsidRPr="009252BF">
        <w:rPr>
          <w:i/>
          <w:iCs/>
          <w:sz w:val="28"/>
          <w:szCs w:val="28"/>
          <w:lang w:val="vi-VN"/>
        </w:rPr>
        <w:t xml:space="preserve">5 tháng </w:t>
      </w:r>
      <w:r w:rsidR="00FC67E5" w:rsidRPr="009252BF">
        <w:rPr>
          <w:i/>
          <w:iCs/>
          <w:sz w:val="28"/>
          <w:szCs w:val="28"/>
        </w:rPr>
        <w:t>8</w:t>
      </w:r>
      <w:r w:rsidR="00FC67E5" w:rsidRPr="009252BF">
        <w:rPr>
          <w:i/>
          <w:iCs/>
          <w:sz w:val="28"/>
          <w:szCs w:val="28"/>
          <w:lang w:val="vi-VN"/>
        </w:rPr>
        <w:t xml:space="preserve"> năm </w:t>
      </w:r>
      <w:r w:rsidR="00FC67E5" w:rsidRPr="009252BF">
        <w:rPr>
          <w:i/>
          <w:iCs/>
          <w:sz w:val="28"/>
          <w:szCs w:val="28"/>
        </w:rPr>
        <w:t xml:space="preserve">2023 của Bộ trưởng Bộ Tài chính </w:t>
      </w:r>
      <w:r w:rsidR="00CB4933">
        <w:rPr>
          <w:i/>
          <w:iCs/>
          <w:sz w:val="28"/>
          <w:szCs w:val="28"/>
        </w:rPr>
        <w:t xml:space="preserve">về </w:t>
      </w:r>
      <w:r w:rsidR="00FC67E5" w:rsidRPr="009252BF">
        <w:rPr>
          <w:i/>
          <w:iCs/>
          <w:sz w:val="28"/>
          <w:szCs w:val="28"/>
        </w:rPr>
        <w:t>quy định quản lý, sử dụng và quyết toán kinh phí sự nghiệp từ nguồn ngân sách nhà nước thực hiện các Chương trình mục tiêu quốc gia giai đoạn 2021</w:t>
      </w:r>
      <w:r w:rsidR="005D2970" w:rsidRPr="009252BF">
        <w:rPr>
          <w:i/>
          <w:iCs/>
          <w:sz w:val="28"/>
          <w:szCs w:val="28"/>
        </w:rPr>
        <w:t xml:space="preserve"> </w:t>
      </w:r>
      <w:r w:rsidR="00FC67E5" w:rsidRPr="009252BF">
        <w:rPr>
          <w:i/>
          <w:iCs/>
          <w:sz w:val="28"/>
          <w:szCs w:val="28"/>
        </w:rPr>
        <w:t>-</w:t>
      </w:r>
      <w:r w:rsidR="005D2970" w:rsidRPr="009252BF">
        <w:rPr>
          <w:i/>
          <w:iCs/>
          <w:sz w:val="28"/>
          <w:szCs w:val="28"/>
        </w:rPr>
        <w:t xml:space="preserve"> </w:t>
      </w:r>
      <w:r w:rsidR="00FC67E5" w:rsidRPr="009252BF">
        <w:rPr>
          <w:i/>
          <w:iCs/>
          <w:sz w:val="28"/>
          <w:szCs w:val="28"/>
        </w:rPr>
        <w:t>2025</w:t>
      </w:r>
      <w:r w:rsidR="00B84CDA" w:rsidRPr="009252BF">
        <w:rPr>
          <w:i/>
          <w:iCs/>
          <w:sz w:val="28"/>
          <w:szCs w:val="28"/>
        </w:rPr>
        <w:t>;</w:t>
      </w:r>
    </w:p>
    <w:p w14:paraId="059C1532" w14:textId="6F4D7F01" w:rsidR="00FC67E5" w:rsidRPr="009252BF" w:rsidRDefault="007E01F6" w:rsidP="0088521E">
      <w:pPr>
        <w:tabs>
          <w:tab w:val="left" w:pos="709"/>
        </w:tabs>
        <w:spacing w:before="120"/>
        <w:ind w:firstLine="709"/>
        <w:jc w:val="both"/>
        <w:rPr>
          <w:i/>
          <w:iCs/>
          <w:sz w:val="28"/>
          <w:szCs w:val="28"/>
        </w:rPr>
      </w:pPr>
      <w:r w:rsidRPr="009252BF">
        <w:rPr>
          <w:i/>
          <w:iCs/>
          <w:sz w:val="28"/>
          <w:szCs w:val="28"/>
        </w:rPr>
        <w:t xml:space="preserve">Căn cứ </w:t>
      </w:r>
      <w:r w:rsidR="00FC67E5" w:rsidRPr="009252BF">
        <w:rPr>
          <w:i/>
          <w:iCs/>
          <w:sz w:val="28"/>
          <w:szCs w:val="28"/>
        </w:rPr>
        <w:t>Thông tư số 75/2024/TT-BTC ngày 31</w:t>
      </w:r>
      <w:r w:rsidR="00CF46A6" w:rsidRPr="009252BF">
        <w:rPr>
          <w:i/>
          <w:iCs/>
          <w:sz w:val="28"/>
          <w:szCs w:val="28"/>
        </w:rPr>
        <w:t xml:space="preserve"> ngày </w:t>
      </w:r>
      <w:r w:rsidR="00FC67E5" w:rsidRPr="009252BF">
        <w:rPr>
          <w:i/>
          <w:iCs/>
          <w:sz w:val="28"/>
          <w:szCs w:val="28"/>
        </w:rPr>
        <w:t>10</w:t>
      </w:r>
      <w:r w:rsidR="00CF46A6" w:rsidRPr="009252BF">
        <w:rPr>
          <w:i/>
          <w:iCs/>
          <w:sz w:val="28"/>
          <w:szCs w:val="28"/>
        </w:rPr>
        <w:t xml:space="preserve"> tháng </w:t>
      </w:r>
      <w:r w:rsidR="00FC67E5" w:rsidRPr="009252BF">
        <w:rPr>
          <w:i/>
          <w:iCs/>
          <w:sz w:val="28"/>
          <w:szCs w:val="28"/>
        </w:rPr>
        <w:t xml:space="preserve">2024 của Bộ trưởng Bộ Tài chính về sửa đổi, bổ sung một số điều của Thông tư số 55/2023/TT-BTC ngày 15 tháng 8 năm 2023 của Bộ trưởng Bộ Tài chính quy định quản lý, sử </w:t>
      </w:r>
      <w:r w:rsidR="00FC67E5" w:rsidRPr="009252BF">
        <w:rPr>
          <w:i/>
          <w:iCs/>
          <w:sz w:val="28"/>
          <w:szCs w:val="28"/>
        </w:rPr>
        <w:lastRenderedPageBreak/>
        <w:t>dụng và quyết toán kinh phí sự nghiệp từ nguồn ngân sách nhà nước thực hiện các Chương trình mục tiêu quốc gia giai đoạn 2021</w:t>
      </w:r>
      <w:r w:rsidR="007D6DA0" w:rsidRPr="009252BF">
        <w:rPr>
          <w:i/>
          <w:iCs/>
          <w:sz w:val="28"/>
          <w:szCs w:val="28"/>
        </w:rPr>
        <w:t xml:space="preserve"> </w:t>
      </w:r>
      <w:r w:rsidR="00FC67E5" w:rsidRPr="009252BF">
        <w:rPr>
          <w:i/>
          <w:iCs/>
          <w:sz w:val="28"/>
          <w:szCs w:val="28"/>
        </w:rPr>
        <w:t>-</w:t>
      </w:r>
      <w:r w:rsidR="007D6DA0" w:rsidRPr="009252BF">
        <w:rPr>
          <w:i/>
          <w:iCs/>
          <w:sz w:val="28"/>
          <w:szCs w:val="28"/>
        </w:rPr>
        <w:t xml:space="preserve"> </w:t>
      </w:r>
      <w:r w:rsidR="00FC67E5" w:rsidRPr="009252BF">
        <w:rPr>
          <w:i/>
          <w:iCs/>
          <w:sz w:val="28"/>
          <w:szCs w:val="28"/>
        </w:rPr>
        <w:t>2025</w:t>
      </w:r>
      <w:r w:rsidR="007D6DA0" w:rsidRPr="009252BF">
        <w:rPr>
          <w:i/>
          <w:iCs/>
          <w:sz w:val="28"/>
          <w:szCs w:val="28"/>
        </w:rPr>
        <w:t>;</w:t>
      </w:r>
    </w:p>
    <w:p w14:paraId="4FE5E299" w14:textId="376ED33F" w:rsidR="00FC67E5" w:rsidRPr="009252BF" w:rsidRDefault="007E01F6" w:rsidP="0088521E">
      <w:pPr>
        <w:spacing w:before="120"/>
        <w:ind w:firstLine="709"/>
        <w:jc w:val="both"/>
        <w:rPr>
          <w:i/>
          <w:iCs/>
          <w:sz w:val="28"/>
          <w:szCs w:val="28"/>
        </w:rPr>
      </w:pPr>
      <w:r w:rsidRPr="009252BF">
        <w:rPr>
          <w:i/>
          <w:iCs/>
          <w:sz w:val="28"/>
          <w:szCs w:val="28"/>
        </w:rPr>
        <w:t xml:space="preserve">Căn cứ </w:t>
      </w:r>
      <w:r w:rsidR="00FC67E5" w:rsidRPr="009252BF">
        <w:rPr>
          <w:i/>
          <w:iCs/>
          <w:sz w:val="28"/>
          <w:szCs w:val="28"/>
        </w:rPr>
        <w:t>Thông tư số 07/2024/TT-BNNPTNT ngày 31</w:t>
      </w:r>
      <w:r w:rsidR="00CF46A6" w:rsidRPr="009252BF">
        <w:rPr>
          <w:i/>
          <w:iCs/>
          <w:sz w:val="28"/>
          <w:szCs w:val="28"/>
        </w:rPr>
        <w:t xml:space="preserve"> tháng </w:t>
      </w:r>
      <w:r w:rsidR="00FC67E5" w:rsidRPr="009252BF">
        <w:rPr>
          <w:i/>
          <w:iCs/>
          <w:sz w:val="28"/>
          <w:szCs w:val="28"/>
        </w:rPr>
        <w:t>5</w:t>
      </w:r>
      <w:r w:rsidR="00CF46A6" w:rsidRPr="009252BF">
        <w:rPr>
          <w:i/>
          <w:iCs/>
          <w:sz w:val="28"/>
          <w:szCs w:val="28"/>
        </w:rPr>
        <w:t xml:space="preserve"> năm </w:t>
      </w:r>
      <w:r w:rsidR="00FC67E5" w:rsidRPr="009252BF">
        <w:rPr>
          <w:i/>
          <w:iCs/>
          <w:sz w:val="28"/>
          <w:szCs w:val="28"/>
        </w:rPr>
        <w:t xml:space="preserve">2024 của Bộ trưởng Bộ Nông nghiệp và Phát triển nông thôn về sửa đổi, bổ sung một số điều của Thông tư số 05/2022/TT-BNNPTNT ngày 25 tháng 7 năm 2022 </w:t>
      </w:r>
      <w:r w:rsidR="00CB4933">
        <w:rPr>
          <w:i/>
          <w:iCs/>
          <w:sz w:val="28"/>
          <w:szCs w:val="28"/>
        </w:rPr>
        <w:t xml:space="preserve">của </w:t>
      </w:r>
      <w:r w:rsidR="00FC67E5" w:rsidRPr="009252BF">
        <w:rPr>
          <w:i/>
          <w:iCs/>
          <w:sz w:val="28"/>
          <w:szCs w:val="28"/>
        </w:rPr>
        <w:t xml:space="preserve">Bộ Nông nghiệp và Phát triển nông thôn </w:t>
      </w:r>
      <w:r w:rsidR="00CB4933">
        <w:rPr>
          <w:i/>
          <w:iCs/>
          <w:sz w:val="28"/>
          <w:szCs w:val="28"/>
        </w:rPr>
        <w:t xml:space="preserve">về </w:t>
      </w:r>
      <w:r w:rsidR="00FC67E5" w:rsidRPr="009252BF">
        <w:rPr>
          <w:i/>
          <w:iCs/>
          <w:sz w:val="28"/>
          <w:szCs w:val="28"/>
        </w:rPr>
        <w:t>hướng dẫn một số n</w:t>
      </w:r>
      <w:r w:rsidR="00553482">
        <w:rPr>
          <w:i/>
          <w:iCs/>
          <w:sz w:val="28"/>
          <w:szCs w:val="28"/>
        </w:rPr>
        <w:t>ội dung thực hiện Chương trình m</w:t>
      </w:r>
      <w:r w:rsidR="00FC67E5" w:rsidRPr="009252BF">
        <w:rPr>
          <w:i/>
          <w:iCs/>
          <w:sz w:val="28"/>
          <w:szCs w:val="28"/>
        </w:rPr>
        <w:t>ục tiêu quốc gia xây dựng nông thôn mới giai đoạn 2021</w:t>
      </w:r>
      <w:r w:rsidR="007D6DA0" w:rsidRPr="009252BF">
        <w:rPr>
          <w:i/>
          <w:iCs/>
          <w:sz w:val="28"/>
          <w:szCs w:val="28"/>
        </w:rPr>
        <w:t xml:space="preserve"> </w:t>
      </w:r>
      <w:r w:rsidR="00FC67E5" w:rsidRPr="009252BF">
        <w:rPr>
          <w:i/>
          <w:iCs/>
          <w:sz w:val="28"/>
          <w:szCs w:val="28"/>
        </w:rPr>
        <w:t>-</w:t>
      </w:r>
      <w:r w:rsidR="007D6DA0" w:rsidRPr="009252BF">
        <w:rPr>
          <w:i/>
          <w:iCs/>
          <w:sz w:val="28"/>
          <w:szCs w:val="28"/>
        </w:rPr>
        <w:t xml:space="preserve"> </w:t>
      </w:r>
      <w:r w:rsidR="00FC67E5" w:rsidRPr="009252BF">
        <w:rPr>
          <w:i/>
          <w:iCs/>
          <w:sz w:val="28"/>
          <w:szCs w:val="28"/>
        </w:rPr>
        <w:t>2025 thuộc phạm vi quản lý nhà nước của Bộ Nông nghiệp và Phát triển nông thôn</w:t>
      </w:r>
      <w:r w:rsidR="007D6DA0" w:rsidRPr="009252BF">
        <w:rPr>
          <w:i/>
          <w:iCs/>
          <w:sz w:val="28"/>
          <w:szCs w:val="28"/>
        </w:rPr>
        <w:t>;</w:t>
      </w:r>
    </w:p>
    <w:p w14:paraId="4132F3B4" w14:textId="473EC22E" w:rsidR="00FC67E5" w:rsidRPr="009252BF" w:rsidRDefault="005D2970" w:rsidP="0088521E">
      <w:pPr>
        <w:spacing w:before="120"/>
        <w:ind w:firstLine="709"/>
        <w:jc w:val="both"/>
        <w:rPr>
          <w:i/>
          <w:iCs/>
          <w:sz w:val="28"/>
          <w:szCs w:val="28"/>
        </w:rPr>
      </w:pPr>
      <w:r w:rsidRPr="009252BF">
        <w:rPr>
          <w:i/>
          <w:iCs/>
          <w:sz w:val="28"/>
          <w:szCs w:val="28"/>
        </w:rPr>
        <w:t>Thực hiện</w:t>
      </w:r>
      <w:r w:rsidR="007E01F6" w:rsidRPr="009252BF">
        <w:rPr>
          <w:i/>
          <w:iCs/>
          <w:sz w:val="28"/>
          <w:szCs w:val="28"/>
        </w:rPr>
        <w:t xml:space="preserve"> </w:t>
      </w:r>
      <w:r w:rsidR="00FC67E5" w:rsidRPr="009252BF">
        <w:rPr>
          <w:i/>
          <w:iCs/>
          <w:sz w:val="28"/>
          <w:szCs w:val="28"/>
        </w:rPr>
        <w:t>Quyết định số </w:t>
      </w:r>
      <w:hyperlink r:id="rId10" w:tgtFrame="_blank" w:tooltip="Quyết định 263/QĐ-TTg" w:history="1">
        <w:r w:rsidR="00FC67E5" w:rsidRPr="009252BF">
          <w:rPr>
            <w:i/>
            <w:iCs/>
            <w:sz w:val="28"/>
            <w:szCs w:val="28"/>
          </w:rPr>
          <w:t>263/QĐ-TTg</w:t>
        </w:r>
      </w:hyperlink>
      <w:r w:rsidR="00FC67E5" w:rsidRPr="009252BF">
        <w:rPr>
          <w:i/>
          <w:iCs/>
          <w:sz w:val="28"/>
          <w:szCs w:val="28"/>
        </w:rPr>
        <w:t xml:space="preserve"> ngày 22 tháng 02 năm 2022 của Thủ tướng Chính phủ </w:t>
      </w:r>
      <w:r w:rsidR="00CB4933">
        <w:rPr>
          <w:i/>
          <w:iCs/>
          <w:sz w:val="28"/>
          <w:szCs w:val="28"/>
        </w:rPr>
        <w:t xml:space="preserve">về </w:t>
      </w:r>
      <w:r w:rsidR="000B4A31">
        <w:rPr>
          <w:i/>
          <w:iCs/>
          <w:sz w:val="28"/>
          <w:szCs w:val="28"/>
        </w:rPr>
        <w:t xml:space="preserve">phê duyệt Chương trình </w:t>
      </w:r>
      <w:r w:rsidR="00776662">
        <w:rPr>
          <w:i/>
          <w:iCs/>
          <w:sz w:val="28"/>
          <w:szCs w:val="28"/>
        </w:rPr>
        <w:t>m</w:t>
      </w:r>
      <w:r w:rsidR="00FC67E5" w:rsidRPr="009252BF">
        <w:rPr>
          <w:i/>
          <w:iCs/>
          <w:sz w:val="28"/>
          <w:szCs w:val="28"/>
        </w:rPr>
        <w:t>ục tiêu quốc gia xây dựng nông thôn mới giai đoạn 2021</w:t>
      </w:r>
      <w:r w:rsidR="007D6DA0" w:rsidRPr="009252BF">
        <w:rPr>
          <w:i/>
          <w:iCs/>
          <w:sz w:val="28"/>
          <w:szCs w:val="28"/>
        </w:rPr>
        <w:t xml:space="preserve"> </w:t>
      </w:r>
      <w:r w:rsidR="00FC67E5" w:rsidRPr="009252BF">
        <w:rPr>
          <w:i/>
          <w:iCs/>
          <w:sz w:val="28"/>
          <w:szCs w:val="28"/>
        </w:rPr>
        <w:t>-</w:t>
      </w:r>
      <w:r w:rsidR="007D6DA0" w:rsidRPr="009252BF">
        <w:rPr>
          <w:i/>
          <w:iCs/>
          <w:sz w:val="28"/>
          <w:szCs w:val="28"/>
        </w:rPr>
        <w:t xml:space="preserve"> </w:t>
      </w:r>
      <w:r w:rsidR="00FC67E5" w:rsidRPr="009252BF">
        <w:rPr>
          <w:i/>
          <w:iCs/>
          <w:sz w:val="28"/>
          <w:szCs w:val="28"/>
        </w:rPr>
        <w:t>2025</w:t>
      </w:r>
      <w:r w:rsidR="007D6DA0" w:rsidRPr="009252BF">
        <w:rPr>
          <w:i/>
          <w:iCs/>
          <w:sz w:val="28"/>
          <w:szCs w:val="28"/>
        </w:rPr>
        <w:t>;</w:t>
      </w:r>
    </w:p>
    <w:p w14:paraId="5ABC1E59" w14:textId="3BF01F30" w:rsidR="00FC67E5" w:rsidRPr="009252BF" w:rsidRDefault="005D2970" w:rsidP="0088521E">
      <w:pPr>
        <w:widowControl w:val="0"/>
        <w:pBdr>
          <w:left w:val="none" w:sz="4" w:space="1" w:color="000000"/>
        </w:pBdr>
        <w:shd w:val="clear" w:color="auto" w:fill="FFFFFF"/>
        <w:spacing w:before="120"/>
        <w:ind w:firstLine="709"/>
        <w:jc w:val="both"/>
        <w:rPr>
          <w:i/>
          <w:iCs/>
          <w:sz w:val="28"/>
          <w:szCs w:val="28"/>
        </w:rPr>
      </w:pPr>
      <w:r w:rsidRPr="009252BF">
        <w:rPr>
          <w:i/>
          <w:iCs/>
          <w:sz w:val="28"/>
          <w:szCs w:val="28"/>
        </w:rPr>
        <w:t xml:space="preserve">Thực hiện </w:t>
      </w:r>
      <w:r w:rsidR="00FC67E5" w:rsidRPr="009252BF">
        <w:rPr>
          <w:i/>
          <w:iCs/>
          <w:sz w:val="28"/>
          <w:szCs w:val="28"/>
        </w:rPr>
        <w:t xml:space="preserve">Quyết định số 858/QĐ-TTg ngày 20 tháng 7 năm 2022 của Thủ tướng Chính phủ </w:t>
      </w:r>
      <w:r w:rsidR="00CB4933">
        <w:rPr>
          <w:i/>
          <w:iCs/>
          <w:sz w:val="28"/>
          <w:szCs w:val="28"/>
        </w:rPr>
        <w:t xml:space="preserve">về </w:t>
      </w:r>
      <w:r w:rsidR="00FC67E5" w:rsidRPr="009252BF">
        <w:rPr>
          <w:i/>
          <w:iCs/>
          <w:sz w:val="28"/>
          <w:szCs w:val="28"/>
        </w:rPr>
        <w:t>phê duyệt Chiến lược phát triển cơ giới hóa nông nghiệp và chế biến nông, lâm, thủy sản đến năm 2030</w:t>
      </w:r>
      <w:r w:rsidR="007D6DA0" w:rsidRPr="009252BF">
        <w:rPr>
          <w:i/>
          <w:iCs/>
          <w:sz w:val="28"/>
          <w:szCs w:val="28"/>
        </w:rPr>
        <w:t>;</w:t>
      </w:r>
    </w:p>
    <w:p w14:paraId="7DE533FD" w14:textId="7C81F4BF" w:rsidR="00FC67E5" w:rsidRPr="009252BF" w:rsidRDefault="005D2970" w:rsidP="0088521E">
      <w:pPr>
        <w:widowControl w:val="0"/>
        <w:pBdr>
          <w:left w:val="none" w:sz="4" w:space="1" w:color="000000"/>
        </w:pBdr>
        <w:shd w:val="clear" w:color="auto" w:fill="FFFFFF"/>
        <w:spacing w:before="120"/>
        <w:ind w:firstLine="709"/>
        <w:jc w:val="both"/>
        <w:rPr>
          <w:i/>
          <w:iCs/>
          <w:sz w:val="28"/>
          <w:szCs w:val="28"/>
        </w:rPr>
      </w:pPr>
      <w:r w:rsidRPr="009252BF">
        <w:rPr>
          <w:i/>
          <w:iCs/>
          <w:sz w:val="28"/>
          <w:szCs w:val="28"/>
        </w:rPr>
        <w:t xml:space="preserve">Thực hiện </w:t>
      </w:r>
      <w:r w:rsidR="00FC67E5" w:rsidRPr="009252BF">
        <w:rPr>
          <w:i/>
          <w:iCs/>
          <w:sz w:val="28"/>
          <w:szCs w:val="28"/>
        </w:rPr>
        <w:t>Quyết định số 07/2022/QĐ-TTg ngày 25 tháng 3 năm 2022 của Thủ tướng Chính phủ</w:t>
      </w:r>
      <w:r w:rsidR="00CB4933">
        <w:rPr>
          <w:i/>
          <w:iCs/>
          <w:sz w:val="28"/>
          <w:szCs w:val="28"/>
        </w:rPr>
        <w:t xml:space="preserve"> về</w:t>
      </w:r>
      <w:r w:rsidR="00FC67E5" w:rsidRPr="009252BF">
        <w:rPr>
          <w:i/>
          <w:iCs/>
          <w:sz w:val="28"/>
          <w:szCs w:val="28"/>
        </w:rPr>
        <w:t xml:space="preserve"> quy định nguyên tắc, tiêu chí, định mức phân bổ vốn ngân sách trung ương và tỷ lệ đối ứng của ngân sách địa</w:t>
      </w:r>
      <w:r w:rsidR="000B4A31">
        <w:rPr>
          <w:i/>
          <w:iCs/>
          <w:sz w:val="28"/>
          <w:szCs w:val="28"/>
        </w:rPr>
        <w:t xml:space="preserve"> phương thực hiện Chương trình </w:t>
      </w:r>
      <w:r w:rsidR="00776662">
        <w:rPr>
          <w:i/>
          <w:iCs/>
          <w:sz w:val="28"/>
          <w:szCs w:val="28"/>
        </w:rPr>
        <w:t>m</w:t>
      </w:r>
      <w:r w:rsidR="00FC67E5" w:rsidRPr="009252BF">
        <w:rPr>
          <w:i/>
          <w:iCs/>
          <w:sz w:val="28"/>
          <w:szCs w:val="28"/>
        </w:rPr>
        <w:t>ục tiêu quốc gia xây dựng nông thôn mới giai đoạn 2021</w:t>
      </w:r>
      <w:r w:rsidR="007D6DA0" w:rsidRPr="009252BF">
        <w:rPr>
          <w:i/>
          <w:iCs/>
          <w:sz w:val="28"/>
          <w:szCs w:val="28"/>
        </w:rPr>
        <w:t xml:space="preserve"> - </w:t>
      </w:r>
      <w:r w:rsidR="00FC67E5" w:rsidRPr="009252BF">
        <w:rPr>
          <w:i/>
          <w:iCs/>
          <w:sz w:val="28"/>
          <w:szCs w:val="28"/>
        </w:rPr>
        <w:t>2025</w:t>
      </w:r>
      <w:r w:rsidR="007D6DA0" w:rsidRPr="009252BF">
        <w:rPr>
          <w:i/>
          <w:iCs/>
          <w:sz w:val="28"/>
          <w:szCs w:val="28"/>
        </w:rPr>
        <w:t>;</w:t>
      </w:r>
      <w:r w:rsidR="00FC67E5" w:rsidRPr="009252BF">
        <w:rPr>
          <w:i/>
          <w:iCs/>
          <w:sz w:val="28"/>
          <w:szCs w:val="28"/>
        </w:rPr>
        <w:t xml:space="preserve"> </w:t>
      </w:r>
    </w:p>
    <w:p w14:paraId="5D08742F" w14:textId="4DA203D3" w:rsidR="00FC67E5" w:rsidRPr="009252BF" w:rsidRDefault="005D2970" w:rsidP="0088521E">
      <w:pPr>
        <w:spacing w:before="120"/>
        <w:ind w:firstLine="709"/>
        <w:jc w:val="both"/>
        <w:rPr>
          <w:i/>
          <w:iCs/>
          <w:sz w:val="28"/>
          <w:szCs w:val="28"/>
        </w:rPr>
      </w:pPr>
      <w:r w:rsidRPr="009252BF">
        <w:rPr>
          <w:i/>
          <w:iCs/>
          <w:sz w:val="28"/>
          <w:szCs w:val="28"/>
        </w:rPr>
        <w:t xml:space="preserve">Thực hiện </w:t>
      </w:r>
      <w:r w:rsidR="00FC67E5" w:rsidRPr="009252BF">
        <w:rPr>
          <w:i/>
          <w:iCs/>
          <w:sz w:val="28"/>
          <w:szCs w:val="28"/>
        </w:rPr>
        <w:t>Quyết định số </w:t>
      </w:r>
      <w:hyperlink r:id="rId11" w:tgtFrame="_blank" w:tooltip="Quyết định 922/QĐ-TTg" w:history="1">
        <w:r w:rsidR="00FC67E5" w:rsidRPr="009252BF">
          <w:rPr>
            <w:i/>
            <w:iCs/>
            <w:sz w:val="28"/>
            <w:szCs w:val="28"/>
          </w:rPr>
          <w:t>922/QĐ-TTg</w:t>
        </w:r>
      </w:hyperlink>
      <w:r w:rsidR="00FC67E5" w:rsidRPr="009252BF">
        <w:rPr>
          <w:i/>
          <w:iCs/>
          <w:sz w:val="28"/>
          <w:szCs w:val="28"/>
        </w:rPr>
        <w:t xml:space="preserve"> ngày 02 tháng 8 năm 2022 của Thủ tướng Chính phủ </w:t>
      </w:r>
      <w:r w:rsidR="00CB4933">
        <w:rPr>
          <w:i/>
          <w:iCs/>
          <w:sz w:val="28"/>
          <w:szCs w:val="28"/>
        </w:rPr>
        <w:t xml:space="preserve">về </w:t>
      </w:r>
      <w:r w:rsidR="00FC67E5" w:rsidRPr="009252BF">
        <w:rPr>
          <w:i/>
          <w:iCs/>
          <w:sz w:val="28"/>
          <w:szCs w:val="28"/>
        </w:rPr>
        <w:t>phê duyệt Chương trình Phát triển du lịch nông thôn trong xây dựng nông thôn mới giai đoạn 202</w:t>
      </w:r>
      <w:r w:rsidR="000C3BAE" w:rsidRPr="009252BF">
        <w:rPr>
          <w:i/>
          <w:iCs/>
          <w:sz w:val="28"/>
          <w:szCs w:val="28"/>
        </w:rPr>
        <w:t>1</w:t>
      </w:r>
      <w:r w:rsidR="00290351">
        <w:rPr>
          <w:i/>
          <w:iCs/>
          <w:sz w:val="28"/>
          <w:szCs w:val="28"/>
        </w:rPr>
        <w:t xml:space="preserve"> </w:t>
      </w:r>
      <w:r w:rsidR="00FC67E5" w:rsidRPr="009252BF">
        <w:rPr>
          <w:i/>
          <w:iCs/>
          <w:sz w:val="28"/>
          <w:szCs w:val="28"/>
        </w:rPr>
        <w:t>-</w:t>
      </w:r>
      <w:r w:rsidR="00290351">
        <w:rPr>
          <w:i/>
          <w:iCs/>
          <w:sz w:val="28"/>
          <w:szCs w:val="28"/>
        </w:rPr>
        <w:t xml:space="preserve"> </w:t>
      </w:r>
      <w:r w:rsidR="00FC67E5" w:rsidRPr="009252BF">
        <w:rPr>
          <w:i/>
          <w:iCs/>
          <w:sz w:val="28"/>
          <w:szCs w:val="28"/>
        </w:rPr>
        <w:t>2025.</w:t>
      </w:r>
    </w:p>
    <w:p w14:paraId="285E11E8" w14:textId="58F34EEB" w:rsidR="00FC67E5" w:rsidRPr="009252BF" w:rsidRDefault="005D2970" w:rsidP="0088521E">
      <w:pPr>
        <w:widowControl w:val="0"/>
        <w:spacing w:before="120"/>
        <w:ind w:firstLine="709"/>
        <w:jc w:val="both"/>
        <w:rPr>
          <w:i/>
          <w:iCs/>
          <w:sz w:val="28"/>
          <w:szCs w:val="28"/>
        </w:rPr>
      </w:pPr>
      <w:r w:rsidRPr="009252BF">
        <w:rPr>
          <w:i/>
          <w:iCs/>
          <w:sz w:val="28"/>
          <w:szCs w:val="28"/>
        </w:rPr>
        <w:t xml:space="preserve">Thực hiện </w:t>
      </w:r>
      <w:r w:rsidR="00FC67E5" w:rsidRPr="009252BF">
        <w:rPr>
          <w:i/>
          <w:iCs/>
          <w:sz w:val="28"/>
          <w:szCs w:val="28"/>
        </w:rPr>
        <w:t xml:space="preserve">Quyết định số 924/QĐ-TTg ngày 02 tháng 8 năm 2022 của Thủ tướng Chính phủ </w:t>
      </w:r>
      <w:r w:rsidR="00290351">
        <w:rPr>
          <w:i/>
          <w:iCs/>
          <w:sz w:val="28"/>
          <w:szCs w:val="28"/>
        </w:rPr>
        <w:t xml:space="preserve">về </w:t>
      </w:r>
      <w:r w:rsidR="00FC67E5" w:rsidRPr="009252BF">
        <w:rPr>
          <w:i/>
          <w:iCs/>
          <w:sz w:val="28"/>
          <w:szCs w:val="28"/>
        </w:rPr>
        <w:t>phê duyệt Chương trình Chuyển đổi số trong xây dựng nông thôn mới, hướng tới nông thôn mới thông minh, giai đoạn 202</w:t>
      </w:r>
      <w:r w:rsidR="000C3BAE" w:rsidRPr="009252BF">
        <w:rPr>
          <w:i/>
          <w:iCs/>
          <w:sz w:val="28"/>
          <w:szCs w:val="28"/>
        </w:rPr>
        <w:t>1</w:t>
      </w:r>
      <w:r w:rsidR="00290351">
        <w:rPr>
          <w:i/>
          <w:iCs/>
          <w:sz w:val="28"/>
          <w:szCs w:val="28"/>
        </w:rPr>
        <w:t xml:space="preserve"> </w:t>
      </w:r>
      <w:r w:rsidR="00FC67E5" w:rsidRPr="009252BF">
        <w:rPr>
          <w:i/>
          <w:iCs/>
          <w:sz w:val="28"/>
          <w:szCs w:val="28"/>
        </w:rPr>
        <w:t>-</w:t>
      </w:r>
      <w:r w:rsidR="00290351">
        <w:rPr>
          <w:i/>
          <w:iCs/>
          <w:sz w:val="28"/>
          <w:szCs w:val="28"/>
        </w:rPr>
        <w:t xml:space="preserve"> </w:t>
      </w:r>
      <w:r w:rsidR="00FC67E5" w:rsidRPr="009252BF">
        <w:rPr>
          <w:i/>
          <w:iCs/>
          <w:sz w:val="28"/>
          <w:szCs w:val="28"/>
        </w:rPr>
        <w:t>2025.</w:t>
      </w:r>
    </w:p>
    <w:p w14:paraId="3BE1BB29" w14:textId="29931773" w:rsidR="00AD095C" w:rsidRPr="009252BF" w:rsidRDefault="007D6DA0" w:rsidP="0088521E">
      <w:pPr>
        <w:widowControl w:val="0"/>
        <w:pBdr>
          <w:left w:val="none" w:sz="4" w:space="1" w:color="000000"/>
        </w:pBdr>
        <w:shd w:val="clear" w:color="auto" w:fill="FFFFFF"/>
        <w:spacing w:before="120"/>
        <w:ind w:firstLine="709"/>
        <w:jc w:val="both"/>
        <w:rPr>
          <w:i/>
          <w:sz w:val="28"/>
          <w:szCs w:val="28"/>
        </w:rPr>
      </w:pPr>
      <w:r w:rsidRPr="009252BF">
        <w:rPr>
          <w:i/>
          <w:spacing w:val="-4"/>
          <w:sz w:val="28"/>
          <w:szCs w:val="28"/>
        </w:rPr>
        <w:t>Xét Tờ trình số 10</w:t>
      </w:r>
      <w:r w:rsidR="001B390E" w:rsidRPr="009252BF">
        <w:rPr>
          <w:i/>
          <w:spacing w:val="-4"/>
          <w:sz w:val="28"/>
          <w:szCs w:val="28"/>
        </w:rPr>
        <w:t xml:space="preserve">/TTr-UBND ngày </w:t>
      </w:r>
      <w:r w:rsidRPr="009252BF">
        <w:rPr>
          <w:i/>
          <w:spacing w:val="-4"/>
          <w:sz w:val="28"/>
          <w:szCs w:val="28"/>
        </w:rPr>
        <w:t>11</w:t>
      </w:r>
      <w:r w:rsidR="001B390E" w:rsidRPr="009252BF">
        <w:rPr>
          <w:i/>
          <w:spacing w:val="-4"/>
          <w:sz w:val="28"/>
          <w:szCs w:val="28"/>
        </w:rPr>
        <w:t xml:space="preserve"> tháng</w:t>
      </w:r>
      <w:r w:rsidRPr="009252BF">
        <w:rPr>
          <w:i/>
          <w:spacing w:val="-4"/>
          <w:sz w:val="28"/>
          <w:szCs w:val="28"/>
        </w:rPr>
        <w:t xml:space="preserve"> 02</w:t>
      </w:r>
      <w:r w:rsidR="001B390E" w:rsidRPr="009252BF">
        <w:rPr>
          <w:i/>
          <w:spacing w:val="-4"/>
          <w:sz w:val="28"/>
          <w:szCs w:val="28"/>
        </w:rPr>
        <w:t xml:space="preserve"> năm 202</w:t>
      </w:r>
      <w:r w:rsidR="003E5833" w:rsidRPr="009252BF">
        <w:rPr>
          <w:i/>
          <w:spacing w:val="-4"/>
          <w:sz w:val="28"/>
          <w:szCs w:val="28"/>
        </w:rPr>
        <w:t>5</w:t>
      </w:r>
      <w:r w:rsidR="001B390E" w:rsidRPr="009252BF">
        <w:rPr>
          <w:i/>
          <w:spacing w:val="-4"/>
          <w:sz w:val="28"/>
          <w:szCs w:val="28"/>
        </w:rPr>
        <w:t xml:space="preserve"> của Ủy ban nhân dân tỉnh;</w:t>
      </w:r>
      <w:r w:rsidR="00167311" w:rsidRPr="009252BF">
        <w:rPr>
          <w:i/>
          <w:spacing w:val="-4"/>
          <w:sz w:val="28"/>
          <w:szCs w:val="28"/>
        </w:rPr>
        <w:t xml:space="preserve"> </w:t>
      </w:r>
      <w:r w:rsidR="001B390E" w:rsidRPr="009252BF">
        <w:rPr>
          <w:i/>
          <w:spacing w:val="-4"/>
          <w:sz w:val="28"/>
          <w:szCs w:val="28"/>
        </w:rPr>
        <w:t>Báo cáo thẩm tra số</w:t>
      </w:r>
      <w:r w:rsidR="00167311" w:rsidRPr="009252BF">
        <w:rPr>
          <w:i/>
          <w:spacing w:val="-4"/>
          <w:sz w:val="28"/>
          <w:szCs w:val="28"/>
        </w:rPr>
        <w:t xml:space="preserve"> 03/</w:t>
      </w:r>
      <w:r w:rsidR="001B390E" w:rsidRPr="009252BF">
        <w:rPr>
          <w:i/>
          <w:spacing w:val="-4"/>
          <w:sz w:val="28"/>
          <w:szCs w:val="28"/>
        </w:rPr>
        <w:t>BC</w:t>
      </w:r>
      <w:r w:rsidR="00167311" w:rsidRPr="009252BF">
        <w:rPr>
          <w:i/>
          <w:spacing w:val="-4"/>
          <w:sz w:val="28"/>
          <w:szCs w:val="28"/>
        </w:rPr>
        <w:t>-</w:t>
      </w:r>
      <w:r w:rsidR="001B390E" w:rsidRPr="009252BF">
        <w:rPr>
          <w:i/>
          <w:spacing w:val="-4"/>
          <w:sz w:val="28"/>
          <w:szCs w:val="28"/>
        </w:rPr>
        <w:t>HĐND</w:t>
      </w:r>
      <w:r w:rsidR="00662130" w:rsidRPr="009252BF">
        <w:rPr>
          <w:i/>
          <w:spacing w:val="-4"/>
          <w:sz w:val="28"/>
          <w:szCs w:val="28"/>
        </w:rPr>
        <w:t>-KTNS</w:t>
      </w:r>
      <w:r w:rsidR="001B390E" w:rsidRPr="009252BF">
        <w:rPr>
          <w:i/>
          <w:spacing w:val="-4"/>
          <w:sz w:val="28"/>
          <w:szCs w:val="28"/>
        </w:rPr>
        <w:t xml:space="preserve"> ngày</w:t>
      </w:r>
      <w:r w:rsidR="00167311" w:rsidRPr="009252BF">
        <w:rPr>
          <w:i/>
          <w:spacing w:val="-4"/>
          <w:sz w:val="28"/>
          <w:szCs w:val="28"/>
        </w:rPr>
        <w:t xml:space="preserve"> 18 </w:t>
      </w:r>
      <w:r w:rsidR="001B390E" w:rsidRPr="009252BF">
        <w:rPr>
          <w:i/>
          <w:spacing w:val="-4"/>
          <w:sz w:val="28"/>
          <w:szCs w:val="28"/>
        </w:rPr>
        <w:t>tháng</w:t>
      </w:r>
      <w:r w:rsidR="00167311" w:rsidRPr="009252BF">
        <w:rPr>
          <w:i/>
          <w:spacing w:val="-4"/>
          <w:sz w:val="28"/>
          <w:szCs w:val="28"/>
        </w:rPr>
        <w:t xml:space="preserve"> 02 </w:t>
      </w:r>
      <w:r w:rsidR="001B390E" w:rsidRPr="009252BF">
        <w:rPr>
          <w:i/>
          <w:spacing w:val="-4"/>
          <w:sz w:val="28"/>
          <w:szCs w:val="28"/>
        </w:rPr>
        <w:t>năm 202</w:t>
      </w:r>
      <w:r w:rsidR="003E5833" w:rsidRPr="009252BF">
        <w:rPr>
          <w:i/>
          <w:spacing w:val="-4"/>
          <w:sz w:val="28"/>
          <w:szCs w:val="28"/>
        </w:rPr>
        <w:t>5</w:t>
      </w:r>
      <w:r w:rsidR="001B390E" w:rsidRPr="009252BF">
        <w:rPr>
          <w:i/>
          <w:spacing w:val="-4"/>
          <w:sz w:val="28"/>
          <w:szCs w:val="28"/>
        </w:rPr>
        <w:t xml:space="preserve"> của Ban</w:t>
      </w:r>
      <w:r w:rsidRPr="009252BF">
        <w:rPr>
          <w:i/>
          <w:spacing w:val="-4"/>
          <w:sz w:val="28"/>
          <w:szCs w:val="28"/>
          <w:lang w:val="vi-VN"/>
        </w:rPr>
        <w:t xml:space="preserve"> k</w:t>
      </w:r>
      <w:r w:rsidR="001B390E" w:rsidRPr="009252BF">
        <w:rPr>
          <w:i/>
          <w:spacing w:val="-4"/>
          <w:sz w:val="28"/>
          <w:szCs w:val="28"/>
          <w:lang w:val="vi-VN"/>
        </w:rPr>
        <w:t>inh tế</w:t>
      </w:r>
      <w:r w:rsidRPr="009252BF">
        <w:rPr>
          <w:i/>
          <w:spacing w:val="-4"/>
          <w:sz w:val="28"/>
          <w:szCs w:val="28"/>
        </w:rPr>
        <w:t xml:space="preserve"> - </w:t>
      </w:r>
      <w:r w:rsidR="00662130" w:rsidRPr="009252BF">
        <w:rPr>
          <w:i/>
          <w:spacing w:val="-4"/>
          <w:sz w:val="28"/>
          <w:szCs w:val="28"/>
        </w:rPr>
        <w:t>n</w:t>
      </w:r>
      <w:r w:rsidRPr="009252BF">
        <w:rPr>
          <w:i/>
          <w:spacing w:val="-4"/>
          <w:sz w:val="28"/>
          <w:szCs w:val="28"/>
          <w:lang w:val="vi-VN"/>
        </w:rPr>
        <w:t>gân sách</w:t>
      </w:r>
      <w:r w:rsidR="002E39F0" w:rsidRPr="009252BF">
        <w:rPr>
          <w:i/>
          <w:spacing w:val="-4"/>
          <w:sz w:val="28"/>
          <w:szCs w:val="28"/>
        </w:rPr>
        <w:t xml:space="preserve"> </w:t>
      </w:r>
      <w:r w:rsidR="001B390E" w:rsidRPr="009252BF">
        <w:rPr>
          <w:i/>
          <w:spacing w:val="-4"/>
          <w:sz w:val="28"/>
          <w:szCs w:val="28"/>
        </w:rPr>
        <w:t>Hội đồng nhân dân tỉnh</w:t>
      </w:r>
      <w:r w:rsidR="00290351">
        <w:rPr>
          <w:i/>
          <w:spacing w:val="-4"/>
          <w:sz w:val="28"/>
          <w:szCs w:val="28"/>
        </w:rPr>
        <w:t xml:space="preserve">; </w:t>
      </w:r>
      <w:r w:rsidR="001B390E" w:rsidRPr="009252BF">
        <w:rPr>
          <w:i/>
          <w:spacing w:val="-4"/>
          <w:sz w:val="28"/>
          <w:szCs w:val="28"/>
        </w:rPr>
        <w:t xml:space="preserve">ý kiến thảo luận của đại biểu Hội đồng nhân dân tỉnh tại </w:t>
      </w:r>
      <w:r w:rsidRPr="009252BF">
        <w:rPr>
          <w:i/>
          <w:spacing w:val="-4"/>
          <w:sz w:val="28"/>
          <w:szCs w:val="28"/>
        </w:rPr>
        <w:t>k</w:t>
      </w:r>
      <w:r w:rsidR="001B390E" w:rsidRPr="009252BF">
        <w:rPr>
          <w:i/>
          <w:spacing w:val="-4"/>
          <w:sz w:val="28"/>
          <w:szCs w:val="28"/>
        </w:rPr>
        <w:t>ỳ họp.</w:t>
      </w:r>
    </w:p>
    <w:p w14:paraId="5DD5F17A" w14:textId="77777777" w:rsidR="00AD095C" w:rsidRPr="009252BF" w:rsidRDefault="001B390E" w:rsidP="0088521E">
      <w:pPr>
        <w:widowControl w:val="0"/>
        <w:pBdr>
          <w:left w:val="none" w:sz="4" w:space="1" w:color="000000"/>
        </w:pBdr>
        <w:spacing w:before="360" w:after="240"/>
        <w:ind w:firstLine="709"/>
        <w:jc w:val="center"/>
        <w:rPr>
          <w:b/>
          <w:bCs/>
          <w:sz w:val="28"/>
          <w:szCs w:val="28"/>
        </w:rPr>
      </w:pPr>
      <w:r w:rsidRPr="009252BF">
        <w:rPr>
          <w:b/>
          <w:bCs/>
          <w:sz w:val="28"/>
          <w:szCs w:val="28"/>
          <w:lang w:val="vi-VN"/>
        </w:rPr>
        <w:t>QUYẾT NGHỊ:</w:t>
      </w:r>
    </w:p>
    <w:p w14:paraId="09B29E4E" w14:textId="77777777" w:rsidR="0088521E" w:rsidRDefault="0088521E" w:rsidP="0088521E">
      <w:pPr>
        <w:pStyle w:val="BodyTextIndent"/>
        <w:widowControl w:val="0"/>
        <w:spacing w:before="120" w:after="0"/>
        <w:ind w:left="0" w:firstLine="709"/>
        <w:jc w:val="both"/>
        <w:rPr>
          <w:b/>
          <w:bCs/>
          <w:sz w:val="28"/>
          <w:szCs w:val="28"/>
        </w:rPr>
      </w:pPr>
      <w:bookmarkStart w:id="3" w:name="_Hlk184757636"/>
      <w:bookmarkStart w:id="4" w:name="_Hlk184749281"/>
      <w:bookmarkStart w:id="5" w:name="_Hlk173764314"/>
      <w:bookmarkStart w:id="6" w:name="_Hlk184757985"/>
    </w:p>
    <w:p w14:paraId="739DD080" w14:textId="5A9B0F9B" w:rsidR="00124781" w:rsidRPr="009252BF" w:rsidRDefault="001B390E" w:rsidP="0088521E">
      <w:pPr>
        <w:pStyle w:val="BodyTextIndent"/>
        <w:widowControl w:val="0"/>
        <w:spacing w:before="120" w:after="0"/>
        <w:ind w:left="0" w:firstLine="709"/>
        <w:jc w:val="both"/>
        <w:rPr>
          <w:b/>
          <w:bCs/>
          <w:sz w:val="28"/>
          <w:szCs w:val="28"/>
        </w:rPr>
      </w:pPr>
      <w:r w:rsidRPr="009252BF">
        <w:rPr>
          <w:b/>
          <w:bCs/>
          <w:sz w:val="28"/>
          <w:szCs w:val="28"/>
        </w:rPr>
        <w:t>Điều 1.</w:t>
      </w:r>
      <w:bookmarkStart w:id="7" w:name="dieu_1"/>
      <w:bookmarkStart w:id="8" w:name="_Hlk174021434"/>
      <w:r w:rsidR="00DF2A48">
        <w:rPr>
          <w:b/>
          <w:bCs/>
          <w:sz w:val="28"/>
          <w:szCs w:val="28"/>
        </w:rPr>
        <w:t xml:space="preserve"> </w:t>
      </w:r>
      <w:r w:rsidR="00124781" w:rsidRPr="009252BF">
        <w:rPr>
          <w:b/>
          <w:bCs/>
          <w:sz w:val="28"/>
          <w:szCs w:val="28"/>
        </w:rPr>
        <w:t>Phạm vi điều chỉnh, đối tượng áp dụng</w:t>
      </w:r>
      <w:bookmarkEnd w:id="7"/>
    </w:p>
    <w:p w14:paraId="0854B005" w14:textId="77777777" w:rsidR="00AA4711" w:rsidRPr="009252BF" w:rsidRDefault="00AA4711" w:rsidP="0088521E">
      <w:pPr>
        <w:shd w:val="clear" w:color="auto" w:fill="FFFFFF"/>
        <w:spacing w:before="120"/>
        <w:ind w:firstLine="709"/>
        <w:jc w:val="both"/>
        <w:rPr>
          <w:bCs/>
          <w:sz w:val="28"/>
          <w:szCs w:val="28"/>
          <w:lang w:val="nl-NL"/>
        </w:rPr>
      </w:pPr>
      <w:bookmarkStart w:id="9" w:name="dieu_3"/>
      <w:bookmarkStart w:id="10" w:name="_Hlk184757549"/>
      <w:bookmarkStart w:id="11" w:name="_Hlk184757281"/>
      <w:bookmarkEnd w:id="3"/>
      <w:bookmarkEnd w:id="4"/>
      <w:bookmarkEnd w:id="5"/>
      <w:bookmarkEnd w:id="8"/>
      <w:r w:rsidRPr="009252BF">
        <w:rPr>
          <w:bCs/>
          <w:sz w:val="28"/>
          <w:szCs w:val="28"/>
          <w:lang w:val="nl-NL"/>
        </w:rPr>
        <w:t>1</w:t>
      </w:r>
      <w:r w:rsidRPr="009252BF">
        <w:rPr>
          <w:bCs/>
          <w:sz w:val="28"/>
          <w:szCs w:val="28"/>
          <w:lang w:val="vi-VN"/>
        </w:rPr>
        <w:t>. Phạm vi điều chỉnh</w:t>
      </w:r>
    </w:p>
    <w:p w14:paraId="33F16A7C" w14:textId="62E52198" w:rsidR="00AA4711" w:rsidRPr="009252BF" w:rsidRDefault="00AA4711" w:rsidP="0088521E">
      <w:pPr>
        <w:shd w:val="clear" w:color="auto" w:fill="FFFFFF"/>
        <w:spacing w:before="120"/>
        <w:ind w:firstLine="709"/>
        <w:jc w:val="both"/>
        <w:rPr>
          <w:sz w:val="28"/>
          <w:szCs w:val="28"/>
          <w:lang w:val="nl-NL"/>
        </w:rPr>
      </w:pPr>
      <w:r w:rsidRPr="009252BF">
        <w:rPr>
          <w:sz w:val="28"/>
          <w:szCs w:val="28"/>
          <w:lang w:val="nl-NL"/>
        </w:rPr>
        <w:t xml:space="preserve">a) </w:t>
      </w:r>
      <w:r w:rsidRPr="009252BF">
        <w:rPr>
          <w:sz w:val="28"/>
          <w:szCs w:val="28"/>
          <w:lang w:val="vi-VN"/>
        </w:rPr>
        <w:t>Nghị quyết này quy định cụ thể một số nội dung</w:t>
      </w:r>
      <w:r w:rsidRPr="009252BF">
        <w:rPr>
          <w:sz w:val="28"/>
          <w:szCs w:val="28"/>
          <w:lang w:val="nl-NL"/>
        </w:rPr>
        <w:t>, mức</w:t>
      </w:r>
      <w:r w:rsidRPr="009252BF">
        <w:rPr>
          <w:sz w:val="28"/>
          <w:szCs w:val="28"/>
          <w:lang w:val="vi-VN"/>
        </w:rPr>
        <w:t xml:space="preserve"> hỗ trợ </w:t>
      </w:r>
      <w:r w:rsidRPr="009252BF">
        <w:rPr>
          <w:sz w:val="28"/>
          <w:szCs w:val="28"/>
          <w:lang w:val="nl-NL"/>
        </w:rPr>
        <w:t xml:space="preserve">từ </w:t>
      </w:r>
      <w:r w:rsidRPr="009252BF">
        <w:rPr>
          <w:sz w:val="28"/>
          <w:szCs w:val="28"/>
          <w:lang w:val="vi-VN"/>
        </w:rPr>
        <w:t xml:space="preserve">nguồn </w:t>
      </w:r>
      <w:r w:rsidRPr="009252BF">
        <w:rPr>
          <w:sz w:val="28"/>
          <w:szCs w:val="28"/>
          <w:lang w:val="nl-NL"/>
        </w:rPr>
        <w:t>vốn</w:t>
      </w:r>
      <w:r w:rsidRPr="009252BF">
        <w:rPr>
          <w:sz w:val="28"/>
          <w:szCs w:val="28"/>
          <w:lang w:val="vi-VN"/>
        </w:rPr>
        <w:t xml:space="preserve"> sự nghiệp </w:t>
      </w:r>
      <w:r w:rsidRPr="009252BF">
        <w:rPr>
          <w:sz w:val="28"/>
          <w:szCs w:val="28"/>
          <w:lang w:val="nl-NL"/>
        </w:rPr>
        <w:t xml:space="preserve">thực hiện </w:t>
      </w:r>
      <w:r w:rsidRPr="009252BF">
        <w:rPr>
          <w:sz w:val="28"/>
          <w:szCs w:val="28"/>
          <w:lang w:val="vi-VN"/>
        </w:rPr>
        <w:t xml:space="preserve">Chương trình </w:t>
      </w:r>
      <w:r w:rsidR="00290351">
        <w:rPr>
          <w:sz w:val="28"/>
          <w:szCs w:val="28"/>
          <w:lang w:val="nl-NL"/>
        </w:rPr>
        <w:t>m</w:t>
      </w:r>
      <w:r w:rsidRPr="009252BF">
        <w:rPr>
          <w:sz w:val="28"/>
          <w:szCs w:val="28"/>
          <w:lang w:val="vi-VN"/>
        </w:rPr>
        <w:t xml:space="preserve">ục tiêu quốc gia xây dựng nông thôn mới trên địa bàn tỉnh </w:t>
      </w:r>
      <w:r w:rsidRPr="009252BF">
        <w:rPr>
          <w:sz w:val="28"/>
          <w:szCs w:val="28"/>
          <w:lang w:val="nl-NL"/>
        </w:rPr>
        <w:t>Bình Phước</w:t>
      </w:r>
      <w:r w:rsidR="001274D6" w:rsidRPr="009252BF">
        <w:rPr>
          <w:sz w:val="28"/>
          <w:szCs w:val="28"/>
          <w:lang w:val="nl-NL"/>
        </w:rPr>
        <w:t xml:space="preserve"> giai đoạn 2023</w:t>
      </w:r>
      <w:r w:rsidR="005D2970" w:rsidRPr="009252BF">
        <w:rPr>
          <w:sz w:val="28"/>
          <w:szCs w:val="28"/>
          <w:lang w:val="nl-NL"/>
        </w:rPr>
        <w:t xml:space="preserve"> </w:t>
      </w:r>
      <w:r w:rsidR="001274D6" w:rsidRPr="009252BF">
        <w:rPr>
          <w:sz w:val="28"/>
          <w:szCs w:val="28"/>
          <w:lang w:val="nl-NL"/>
        </w:rPr>
        <w:t>-</w:t>
      </w:r>
      <w:r w:rsidR="005D2970" w:rsidRPr="009252BF">
        <w:rPr>
          <w:sz w:val="28"/>
          <w:szCs w:val="28"/>
          <w:lang w:val="nl-NL"/>
        </w:rPr>
        <w:t xml:space="preserve"> </w:t>
      </w:r>
      <w:r w:rsidR="001274D6" w:rsidRPr="009252BF">
        <w:rPr>
          <w:sz w:val="28"/>
          <w:szCs w:val="28"/>
          <w:lang w:val="nl-NL"/>
        </w:rPr>
        <w:t>2025</w:t>
      </w:r>
      <w:r w:rsidRPr="009252BF">
        <w:rPr>
          <w:sz w:val="28"/>
          <w:szCs w:val="28"/>
          <w:lang w:val="vi-VN"/>
        </w:rPr>
        <w:t>.</w:t>
      </w:r>
    </w:p>
    <w:p w14:paraId="4F8EF981" w14:textId="7736A1AD" w:rsidR="00AA4711" w:rsidRPr="009252BF" w:rsidRDefault="00AA4711" w:rsidP="0088521E">
      <w:pPr>
        <w:shd w:val="clear" w:color="auto" w:fill="FFFFFF"/>
        <w:spacing w:before="120"/>
        <w:ind w:firstLine="709"/>
        <w:jc w:val="both"/>
        <w:rPr>
          <w:sz w:val="28"/>
          <w:szCs w:val="28"/>
          <w:lang w:val="vi-VN"/>
        </w:rPr>
      </w:pPr>
      <w:r w:rsidRPr="009252BF">
        <w:rPr>
          <w:sz w:val="28"/>
          <w:szCs w:val="28"/>
          <w:lang w:val="vi-VN"/>
        </w:rPr>
        <w:t>b) Các nội dung không quy định tại Nghị quyết này thì thực hiện theo Thông tư số 55/2023/TT-BTC</w:t>
      </w:r>
      <w:r w:rsidR="005D2970" w:rsidRPr="009252BF">
        <w:rPr>
          <w:sz w:val="28"/>
          <w:szCs w:val="28"/>
        </w:rPr>
        <w:t xml:space="preserve"> </w:t>
      </w:r>
      <w:r w:rsidR="005D2970" w:rsidRPr="009252BF">
        <w:rPr>
          <w:iCs/>
          <w:sz w:val="28"/>
          <w:szCs w:val="28"/>
        </w:rPr>
        <w:t>ngày 1</w:t>
      </w:r>
      <w:r w:rsidR="005D2970" w:rsidRPr="009252BF">
        <w:rPr>
          <w:iCs/>
          <w:sz w:val="28"/>
          <w:szCs w:val="28"/>
          <w:lang w:val="vi-VN"/>
        </w:rPr>
        <w:t xml:space="preserve">5 tháng </w:t>
      </w:r>
      <w:r w:rsidR="005D2970" w:rsidRPr="009252BF">
        <w:rPr>
          <w:iCs/>
          <w:sz w:val="28"/>
          <w:szCs w:val="28"/>
        </w:rPr>
        <w:t>8</w:t>
      </w:r>
      <w:r w:rsidR="005D2970" w:rsidRPr="009252BF">
        <w:rPr>
          <w:iCs/>
          <w:sz w:val="28"/>
          <w:szCs w:val="28"/>
          <w:lang w:val="vi-VN"/>
        </w:rPr>
        <w:t xml:space="preserve"> năm </w:t>
      </w:r>
      <w:r w:rsidR="005D2970" w:rsidRPr="009252BF">
        <w:rPr>
          <w:iCs/>
          <w:sz w:val="28"/>
          <w:szCs w:val="28"/>
        </w:rPr>
        <w:t xml:space="preserve">2023 của Bộ trưởng Bộ Tài chính </w:t>
      </w:r>
      <w:r w:rsidR="00290351">
        <w:rPr>
          <w:iCs/>
          <w:sz w:val="28"/>
          <w:szCs w:val="28"/>
        </w:rPr>
        <w:t xml:space="preserve">về </w:t>
      </w:r>
      <w:r w:rsidR="005D2970" w:rsidRPr="009252BF">
        <w:rPr>
          <w:iCs/>
          <w:sz w:val="28"/>
          <w:szCs w:val="28"/>
        </w:rPr>
        <w:t xml:space="preserve">quy định quản lý, sử dụng và quyết toán kinh phí sự nghiệp từ nguồn ngân sách nhà </w:t>
      </w:r>
      <w:r w:rsidR="005D2970" w:rsidRPr="009252BF">
        <w:rPr>
          <w:iCs/>
          <w:sz w:val="28"/>
          <w:szCs w:val="28"/>
        </w:rPr>
        <w:lastRenderedPageBreak/>
        <w:t>nước thực hiện các Chương trình mục tiêu quốc gia giai đoạn 2021 - 2025;</w:t>
      </w:r>
      <w:r w:rsidRPr="009252BF">
        <w:rPr>
          <w:sz w:val="28"/>
          <w:szCs w:val="28"/>
          <w:lang w:val="vi-VN"/>
        </w:rPr>
        <w:t xml:space="preserve"> </w:t>
      </w:r>
      <w:r w:rsidRPr="009252BF">
        <w:rPr>
          <w:sz w:val="28"/>
          <w:szCs w:val="28"/>
          <w:lang w:val="nl-NL"/>
        </w:rPr>
        <w:t>Thông tư số 75/2024/TT-BTC</w:t>
      </w:r>
      <w:r w:rsidR="005D2970" w:rsidRPr="009252BF">
        <w:rPr>
          <w:i/>
          <w:iCs/>
          <w:sz w:val="28"/>
          <w:szCs w:val="28"/>
        </w:rPr>
        <w:t xml:space="preserve"> </w:t>
      </w:r>
      <w:r w:rsidR="005D2970" w:rsidRPr="009252BF">
        <w:rPr>
          <w:iCs/>
          <w:sz w:val="28"/>
          <w:szCs w:val="28"/>
        </w:rPr>
        <w:t>ngày 31 ngày 10 tháng 2024 củ</w:t>
      </w:r>
      <w:r w:rsidR="00290351">
        <w:rPr>
          <w:iCs/>
          <w:sz w:val="28"/>
          <w:szCs w:val="28"/>
        </w:rPr>
        <w:t>a Bộ trưởng Bộ Tài chính về</w:t>
      </w:r>
      <w:r w:rsidR="005D2970" w:rsidRPr="009252BF">
        <w:rPr>
          <w:iCs/>
          <w:sz w:val="28"/>
          <w:szCs w:val="28"/>
        </w:rPr>
        <w:t xml:space="preserve"> sửa đổi, bổ sung một số điều của Thông tư số 55/2023/TT-BTC ngày 15 tháng 8 năm 2023 của Bộ trưởng Bộ Tài chính </w:t>
      </w:r>
      <w:r w:rsidR="00290351">
        <w:rPr>
          <w:iCs/>
          <w:sz w:val="28"/>
          <w:szCs w:val="28"/>
        </w:rPr>
        <w:t xml:space="preserve">về </w:t>
      </w:r>
      <w:r w:rsidR="005D2970" w:rsidRPr="009252BF">
        <w:rPr>
          <w:iCs/>
          <w:sz w:val="28"/>
          <w:szCs w:val="28"/>
        </w:rPr>
        <w:t xml:space="preserve">quy định quản lý, sử dụng và quyết toán kinh phí sự nghiệp từ nguồn ngân sách nhà nước thực hiện các Chương trình mục tiêu quốc gia giai đoạn 2021 </w:t>
      </w:r>
      <w:r w:rsidR="00004543" w:rsidRPr="009252BF">
        <w:rPr>
          <w:iCs/>
          <w:sz w:val="28"/>
          <w:szCs w:val="28"/>
        </w:rPr>
        <w:t>-</w:t>
      </w:r>
      <w:r w:rsidR="005D2970" w:rsidRPr="009252BF">
        <w:rPr>
          <w:iCs/>
          <w:sz w:val="28"/>
          <w:szCs w:val="28"/>
        </w:rPr>
        <w:t xml:space="preserve"> 2025;</w:t>
      </w:r>
      <w:r w:rsidRPr="009252BF">
        <w:rPr>
          <w:sz w:val="28"/>
          <w:szCs w:val="28"/>
          <w:lang w:val="nl-NL"/>
        </w:rPr>
        <w:t xml:space="preserve"> </w:t>
      </w:r>
      <w:r w:rsidRPr="009252BF">
        <w:rPr>
          <w:sz w:val="28"/>
          <w:szCs w:val="28"/>
          <w:lang w:val="vi-VN"/>
        </w:rPr>
        <w:t xml:space="preserve">các văn bản liên quan </w:t>
      </w:r>
      <w:r w:rsidRPr="009252BF">
        <w:rPr>
          <w:sz w:val="28"/>
          <w:szCs w:val="28"/>
          <w:lang w:val="nl-NL"/>
        </w:rPr>
        <w:t>của</w:t>
      </w:r>
      <w:r w:rsidR="005D2970" w:rsidRPr="009252BF">
        <w:rPr>
          <w:sz w:val="28"/>
          <w:szCs w:val="28"/>
          <w:lang w:val="vi-VN"/>
        </w:rPr>
        <w:t xml:space="preserve"> các b</w:t>
      </w:r>
      <w:r w:rsidRPr="009252BF">
        <w:rPr>
          <w:sz w:val="28"/>
          <w:szCs w:val="28"/>
          <w:lang w:val="vi-VN"/>
        </w:rPr>
        <w:t xml:space="preserve">ộ, ngành ban hành và theo các nội dung quy định của Chương trình </w:t>
      </w:r>
      <w:r w:rsidR="005D2970" w:rsidRPr="009252BF">
        <w:rPr>
          <w:sz w:val="28"/>
          <w:szCs w:val="28"/>
        </w:rPr>
        <w:t xml:space="preserve">mục tiêu quốc gia xây dựng nông thôn mới </w:t>
      </w:r>
      <w:r w:rsidRPr="009252BF">
        <w:rPr>
          <w:sz w:val="28"/>
          <w:szCs w:val="28"/>
          <w:lang w:val="vi-VN"/>
        </w:rPr>
        <w:t>giai đoạn 2021</w:t>
      </w:r>
      <w:r w:rsidR="005D2970" w:rsidRPr="009252BF">
        <w:rPr>
          <w:sz w:val="28"/>
          <w:szCs w:val="28"/>
        </w:rPr>
        <w:t xml:space="preserve"> </w:t>
      </w:r>
      <w:r w:rsidRPr="009252BF">
        <w:rPr>
          <w:sz w:val="28"/>
          <w:szCs w:val="28"/>
          <w:lang w:val="nl-NL"/>
        </w:rPr>
        <w:t>-</w:t>
      </w:r>
      <w:r w:rsidR="005D2970" w:rsidRPr="009252BF">
        <w:rPr>
          <w:sz w:val="28"/>
          <w:szCs w:val="28"/>
          <w:lang w:val="nl-NL"/>
        </w:rPr>
        <w:t xml:space="preserve"> </w:t>
      </w:r>
      <w:r w:rsidRPr="009252BF">
        <w:rPr>
          <w:sz w:val="28"/>
          <w:szCs w:val="28"/>
          <w:lang w:val="vi-VN"/>
        </w:rPr>
        <w:t>2025.</w:t>
      </w:r>
    </w:p>
    <w:p w14:paraId="3B069744" w14:textId="77777777" w:rsidR="00AA4711" w:rsidRPr="009252BF" w:rsidRDefault="00AA4711" w:rsidP="0088521E">
      <w:pPr>
        <w:shd w:val="clear" w:color="auto" w:fill="FFFFFF"/>
        <w:spacing w:before="120"/>
        <w:ind w:firstLine="709"/>
        <w:jc w:val="both"/>
        <w:rPr>
          <w:bCs/>
          <w:sz w:val="28"/>
          <w:szCs w:val="28"/>
          <w:lang w:val="vi-VN"/>
        </w:rPr>
      </w:pPr>
      <w:r w:rsidRPr="009252BF">
        <w:rPr>
          <w:bCs/>
          <w:sz w:val="28"/>
          <w:szCs w:val="28"/>
          <w:lang w:val="vi-VN"/>
        </w:rPr>
        <w:t>2. Đối tượng áp dụng</w:t>
      </w:r>
    </w:p>
    <w:p w14:paraId="06E5D789" w14:textId="16F8B028" w:rsidR="0022109D" w:rsidRPr="009252BF" w:rsidRDefault="00AA4711" w:rsidP="0088521E">
      <w:pPr>
        <w:spacing w:before="120"/>
        <w:ind w:firstLine="709"/>
        <w:jc w:val="both"/>
        <w:rPr>
          <w:sz w:val="28"/>
          <w:szCs w:val="28"/>
          <w:lang w:val="nl-NL"/>
        </w:rPr>
      </w:pPr>
      <w:r w:rsidRPr="009252BF">
        <w:rPr>
          <w:sz w:val="28"/>
          <w:szCs w:val="28"/>
          <w:lang w:val="vi-VN"/>
        </w:rPr>
        <w:t>Các cơ quan, đơn vị, tổ chức, cá nhân quản lý, sử dụng, quyết toán và thụ hưởng nguồn kinh phí sự nghiệp thực hiện Chương trình</w:t>
      </w:r>
      <w:r w:rsidR="005D2970" w:rsidRPr="009252BF">
        <w:rPr>
          <w:sz w:val="28"/>
          <w:szCs w:val="28"/>
        </w:rPr>
        <w:t xml:space="preserve"> mục tiêu quốc gia xây dựng nông thôn mới</w:t>
      </w:r>
      <w:r w:rsidRPr="009252BF">
        <w:rPr>
          <w:sz w:val="28"/>
          <w:szCs w:val="28"/>
          <w:lang w:val="nl-NL"/>
        </w:rPr>
        <w:t>.</w:t>
      </w:r>
    </w:p>
    <w:p w14:paraId="3A8A4F5A" w14:textId="77777777" w:rsidR="00AA4711" w:rsidRPr="009252BF" w:rsidRDefault="00AA4711" w:rsidP="0088521E">
      <w:pPr>
        <w:spacing w:before="120"/>
        <w:ind w:firstLine="709"/>
        <w:jc w:val="both"/>
        <w:rPr>
          <w:sz w:val="28"/>
          <w:szCs w:val="28"/>
          <w:lang w:val="nl-NL"/>
        </w:rPr>
      </w:pPr>
      <w:r w:rsidRPr="009252BF">
        <w:rPr>
          <w:b/>
          <w:bCs/>
          <w:sz w:val="28"/>
          <w:szCs w:val="28"/>
          <w:lang w:val="nl-NL"/>
        </w:rPr>
        <w:t>Điều 2. Nội dung và mức hỗ trợ</w:t>
      </w:r>
    </w:p>
    <w:p w14:paraId="67130C74" w14:textId="77777777" w:rsidR="00AA4711" w:rsidRPr="009252BF" w:rsidRDefault="00AA4711" w:rsidP="0088521E">
      <w:pPr>
        <w:spacing w:before="120"/>
        <w:ind w:firstLine="709"/>
        <w:jc w:val="both"/>
        <w:rPr>
          <w:bCs/>
          <w:sz w:val="28"/>
          <w:szCs w:val="28"/>
          <w:lang w:val="vi-VN"/>
        </w:rPr>
      </w:pPr>
      <w:r w:rsidRPr="009252BF">
        <w:rPr>
          <w:bCs/>
          <w:sz w:val="28"/>
          <w:szCs w:val="28"/>
          <w:lang w:val="nl-NL"/>
        </w:rPr>
        <w:t>1</w:t>
      </w:r>
      <w:r w:rsidRPr="009252BF">
        <w:rPr>
          <w:bCs/>
          <w:sz w:val="28"/>
          <w:szCs w:val="28"/>
          <w:lang w:val="vi-VN"/>
        </w:rPr>
        <w:t>. Chi hỗ trợ tưới tiên tiến, tiết kiệm nước</w:t>
      </w:r>
    </w:p>
    <w:p w14:paraId="60D1B965" w14:textId="77777777" w:rsidR="00AA4711" w:rsidRPr="009252BF" w:rsidRDefault="00AA4711" w:rsidP="0088521E">
      <w:pPr>
        <w:spacing w:before="120"/>
        <w:ind w:firstLine="709"/>
        <w:jc w:val="both"/>
        <w:rPr>
          <w:sz w:val="28"/>
          <w:szCs w:val="28"/>
          <w:lang w:val="vi-VN"/>
        </w:rPr>
      </w:pPr>
      <w:r w:rsidRPr="009252BF">
        <w:rPr>
          <w:sz w:val="28"/>
          <w:szCs w:val="28"/>
          <w:lang w:val="vi-VN"/>
        </w:rPr>
        <w:t>a) Nội dung và mức hỗ trợ</w:t>
      </w:r>
    </w:p>
    <w:p w14:paraId="68C2502D" w14:textId="22A5F149" w:rsidR="00AA4711" w:rsidRPr="009252BF" w:rsidRDefault="00AA4711" w:rsidP="0088521E">
      <w:pPr>
        <w:spacing w:before="120"/>
        <w:ind w:firstLine="709"/>
        <w:jc w:val="both"/>
        <w:rPr>
          <w:sz w:val="28"/>
          <w:szCs w:val="28"/>
          <w:lang w:val="vi-VN"/>
        </w:rPr>
      </w:pPr>
      <w:r w:rsidRPr="009252BF">
        <w:rPr>
          <w:sz w:val="28"/>
          <w:szCs w:val="28"/>
          <w:lang w:val="vi-VN"/>
        </w:rPr>
        <w:t>- Hỗ trợ 50% chi phí vật liệu, máy thi công và thiết bị để đầu tư xây dựng, lắp đặt hệ thống tưới tiên tiến, tiế</w:t>
      </w:r>
      <w:r w:rsidR="00B81A82" w:rsidRPr="009252BF">
        <w:rPr>
          <w:sz w:val="28"/>
          <w:szCs w:val="28"/>
          <w:lang w:val="vi-VN"/>
        </w:rPr>
        <w:t xml:space="preserve">t kiệm nước cho cây trồng cạn. </w:t>
      </w:r>
      <w:r w:rsidR="00B81A82" w:rsidRPr="009252BF">
        <w:rPr>
          <w:sz w:val="28"/>
          <w:szCs w:val="28"/>
        </w:rPr>
        <w:t>M</w:t>
      </w:r>
      <w:r w:rsidRPr="009252BF">
        <w:rPr>
          <w:sz w:val="28"/>
          <w:szCs w:val="28"/>
          <w:lang w:val="vi-VN"/>
        </w:rPr>
        <w:t>ức hỗ trợ không quá 40 triệu đồng/ha.</w:t>
      </w:r>
    </w:p>
    <w:p w14:paraId="018AAB30" w14:textId="5AD42E6F" w:rsidR="00AA4711" w:rsidRPr="009252BF" w:rsidRDefault="00AA4711" w:rsidP="0088521E">
      <w:pPr>
        <w:spacing w:before="120"/>
        <w:ind w:firstLine="709"/>
        <w:jc w:val="both"/>
        <w:rPr>
          <w:sz w:val="28"/>
          <w:szCs w:val="28"/>
          <w:lang w:val="vi-VN"/>
        </w:rPr>
      </w:pPr>
      <w:r w:rsidRPr="009252BF">
        <w:rPr>
          <w:sz w:val="28"/>
          <w:szCs w:val="28"/>
          <w:lang w:val="vi-VN"/>
        </w:rPr>
        <w:t>- Hỗ trợ 50% chi phí để san phẳng đồng ruộn</w:t>
      </w:r>
      <w:r w:rsidR="00B81A82" w:rsidRPr="009252BF">
        <w:rPr>
          <w:sz w:val="28"/>
          <w:szCs w:val="28"/>
          <w:lang w:val="vi-VN"/>
        </w:rPr>
        <w:t xml:space="preserve">g. </w:t>
      </w:r>
      <w:r w:rsidR="00B81A82" w:rsidRPr="009252BF">
        <w:rPr>
          <w:sz w:val="28"/>
          <w:szCs w:val="28"/>
        </w:rPr>
        <w:t>M</w:t>
      </w:r>
      <w:r w:rsidRPr="009252BF">
        <w:rPr>
          <w:sz w:val="28"/>
          <w:szCs w:val="28"/>
          <w:lang w:val="vi-VN"/>
        </w:rPr>
        <w:t>ức hỗ trợ không quá 10 triệu đồng/ha.</w:t>
      </w:r>
    </w:p>
    <w:p w14:paraId="3FD605F0" w14:textId="77777777" w:rsidR="00AA4711" w:rsidRPr="009252BF" w:rsidRDefault="00AA4711" w:rsidP="0088521E">
      <w:pPr>
        <w:spacing w:before="120"/>
        <w:ind w:firstLine="709"/>
        <w:jc w:val="both"/>
        <w:rPr>
          <w:sz w:val="28"/>
          <w:szCs w:val="28"/>
          <w:lang w:val="vi-VN"/>
        </w:rPr>
      </w:pPr>
      <w:r w:rsidRPr="009252BF">
        <w:rPr>
          <w:sz w:val="28"/>
          <w:szCs w:val="28"/>
          <w:lang w:val="vi-VN"/>
        </w:rPr>
        <w:t>b) Điều kiện hỗ trợ</w:t>
      </w:r>
    </w:p>
    <w:p w14:paraId="10AE9631" w14:textId="77777777" w:rsidR="00AA4711" w:rsidRPr="009252BF" w:rsidRDefault="00AA4711" w:rsidP="0088521E">
      <w:pPr>
        <w:spacing w:before="120"/>
        <w:ind w:firstLine="709"/>
        <w:jc w:val="both"/>
        <w:rPr>
          <w:sz w:val="28"/>
          <w:szCs w:val="28"/>
          <w:lang w:val="vi-VN"/>
        </w:rPr>
      </w:pPr>
      <w:r w:rsidRPr="009252BF">
        <w:rPr>
          <w:sz w:val="28"/>
          <w:szCs w:val="28"/>
          <w:lang w:val="vi-VN"/>
        </w:rPr>
        <w:t>Tổ chức, cá nhân phải đáp ứng các điều kiện sau đây:</w:t>
      </w:r>
    </w:p>
    <w:p w14:paraId="14C4981E" w14:textId="26623565" w:rsidR="00AA4711" w:rsidRPr="009252BF" w:rsidRDefault="00B81A82" w:rsidP="0088521E">
      <w:pPr>
        <w:spacing w:before="120"/>
        <w:ind w:firstLine="709"/>
        <w:jc w:val="both"/>
        <w:rPr>
          <w:sz w:val="28"/>
          <w:szCs w:val="28"/>
        </w:rPr>
      </w:pPr>
      <w:r w:rsidRPr="009252BF">
        <w:rPr>
          <w:sz w:val="28"/>
          <w:szCs w:val="28"/>
          <w:lang w:val="vi-VN"/>
        </w:rPr>
        <w:t>- Đối với cá nhân: q</w:t>
      </w:r>
      <w:r w:rsidR="00AA4711" w:rsidRPr="009252BF">
        <w:rPr>
          <w:sz w:val="28"/>
          <w:szCs w:val="28"/>
          <w:lang w:val="vi-VN"/>
        </w:rPr>
        <w:t>uy mô khu tưới phải đạt từ 0,3 ha trở lên, riêng khu v</w:t>
      </w:r>
      <w:r w:rsidRPr="009252BF">
        <w:rPr>
          <w:sz w:val="28"/>
          <w:szCs w:val="28"/>
          <w:lang w:val="vi-VN"/>
        </w:rPr>
        <w:t xml:space="preserve">ực miền núi từ 0,1 ha trở lên. </w:t>
      </w:r>
      <w:r w:rsidRPr="009252BF">
        <w:rPr>
          <w:sz w:val="28"/>
          <w:szCs w:val="28"/>
        </w:rPr>
        <w:t>V</w:t>
      </w:r>
      <w:r w:rsidR="00AA4711" w:rsidRPr="009252BF">
        <w:rPr>
          <w:sz w:val="28"/>
          <w:szCs w:val="28"/>
          <w:lang w:val="vi-VN"/>
        </w:rPr>
        <w:t>iệc hỗ trợ cho cá nhân được thông qua hợp tác xã, tổ hợp tác có hoạt động dịch vụ thủy lợi</w:t>
      </w:r>
      <w:r w:rsidRPr="009252BF">
        <w:rPr>
          <w:sz w:val="28"/>
          <w:szCs w:val="28"/>
        </w:rPr>
        <w:t>.</w:t>
      </w:r>
    </w:p>
    <w:p w14:paraId="550C60DB" w14:textId="74666353" w:rsidR="00AA4711" w:rsidRPr="009252BF" w:rsidRDefault="00AA4711" w:rsidP="0088521E">
      <w:pPr>
        <w:spacing w:before="120"/>
        <w:ind w:firstLine="709"/>
        <w:jc w:val="both"/>
        <w:rPr>
          <w:sz w:val="28"/>
          <w:szCs w:val="28"/>
          <w:lang w:val="vi-VN"/>
        </w:rPr>
      </w:pPr>
      <w:r w:rsidRPr="009252BF">
        <w:rPr>
          <w:sz w:val="28"/>
          <w:szCs w:val="28"/>
          <w:lang w:val="vi-VN"/>
        </w:rPr>
        <w:t xml:space="preserve">- Đối với hợp tác xã, tổ hợp tác </w:t>
      </w:r>
      <w:r w:rsidR="00B81A82" w:rsidRPr="009252BF">
        <w:rPr>
          <w:sz w:val="28"/>
          <w:szCs w:val="28"/>
          <w:lang w:val="vi-VN"/>
        </w:rPr>
        <w:t>có hoạt động dịch vụ thủy lợi: q</w:t>
      </w:r>
      <w:r w:rsidRPr="009252BF">
        <w:rPr>
          <w:sz w:val="28"/>
          <w:szCs w:val="28"/>
          <w:lang w:val="vi-VN"/>
        </w:rPr>
        <w:t>uy mô khu tưới phải đạt từ 02 ha trở lên, riêng khu vực miền núi từ 01 ha trở lên và phải có hợp đồng liên kết với hộ gia đình hoặc cá</w:t>
      </w:r>
      <w:r w:rsidR="00B81A82" w:rsidRPr="009252BF">
        <w:rPr>
          <w:sz w:val="28"/>
          <w:szCs w:val="28"/>
          <w:lang w:val="vi-VN"/>
        </w:rPr>
        <w:t xml:space="preserve"> nhân trực tiếp sản xuất.</w:t>
      </w:r>
    </w:p>
    <w:p w14:paraId="56ECA6F8" w14:textId="77777777" w:rsidR="00AA4711" w:rsidRPr="009252BF" w:rsidRDefault="00AA4711" w:rsidP="0088521E">
      <w:pPr>
        <w:spacing w:before="120"/>
        <w:ind w:firstLine="709"/>
        <w:jc w:val="both"/>
        <w:rPr>
          <w:sz w:val="28"/>
          <w:szCs w:val="28"/>
          <w:lang w:val="vi-VN"/>
        </w:rPr>
      </w:pPr>
      <w:r w:rsidRPr="009252BF">
        <w:rPr>
          <w:sz w:val="28"/>
          <w:szCs w:val="28"/>
          <w:lang w:val="vi-VN"/>
        </w:rPr>
        <w:t>- Hệ thống tưới tiên tiến, tiết kiệm nước phục vụ các loại cây trồng chủ lực của tỉnh, địa phương.</w:t>
      </w:r>
    </w:p>
    <w:p w14:paraId="4FCE6A22" w14:textId="77777777" w:rsidR="00D17DBB" w:rsidRPr="009252BF" w:rsidRDefault="00D17DBB" w:rsidP="0088521E">
      <w:pPr>
        <w:spacing w:before="120"/>
        <w:ind w:firstLine="709"/>
        <w:jc w:val="both"/>
        <w:rPr>
          <w:bCs/>
          <w:sz w:val="28"/>
          <w:szCs w:val="28"/>
          <w:lang w:val="vi-VN"/>
        </w:rPr>
      </w:pPr>
      <w:r w:rsidRPr="009252BF">
        <w:rPr>
          <w:bCs/>
          <w:iCs/>
          <w:sz w:val="28"/>
          <w:szCs w:val="28"/>
          <w:lang w:val="vi-VN"/>
        </w:rPr>
        <w:t>2.</w:t>
      </w:r>
      <w:r w:rsidRPr="009252BF">
        <w:rPr>
          <w:bCs/>
          <w:sz w:val="28"/>
          <w:szCs w:val="28"/>
          <w:lang w:val="vi-VN"/>
        </w:rPr>
        <w:t xml:space="preserve"> Chi hỗ trợ phát triển các mô hình xử lý nước thải sinh hoạt quy mô hộ gia đình, thôn, ấp; mô hình thu gom, tái chế, tái sử dụng chất thải hữu cơ, chất thải nông nghiệp, phụ phẩm nông nghiệp, chất thải nhựa và mô hình phân loại chất thải rắn tại nguồn ở nông thôn</w:t>
      </w:r>
    </w:p>
    <w:p w14:paraId="3CCA85B9" w14:textId="77777777" w:rsidR="00D17DBB" w:rsidRPr="009252BF" w:rsidRDefault="00D17DBB" w:rsidP="0088521E">
      <w:pPr>
        <w:spacing w:before="120"/>
        <w:ind w:firstLine="709"/>
        <w:jc w:val="both"/>
        <w:rPr>
          <w:sz w:val="28"/>
          <w:szCs w:val="28"/>
          <w:lang w:val="vi-VN"/>
        </w:rPr>
      </w:pPr>
      <w:r w:rsidRPr="009252BF">
        <w:rPr>
          <w:sz w:val="28"/>
          <w:szCs w:val="28"/>
          <w:lang w:val="vi-VN"/>
        </w:rPr>
        <w:t>a) Nội dung hỗ trợ</w:t>
      </w:r>
    </w:p>
    <w:p w14:paraId="4078EF36" w14:textId="6460458E" w:rsidR="001E59A9" w:rsidRPr="009252BF" w:rsidRDefault="00C0646F" w:rsidP="0088521E">
      <w:pPr>
        <w:spacing w:before="120"/>
        <w:ind w:firstLine="709"/>
        <w:jc w:val="both"/>
        <w:rPr>
          <w:spacing w:val="3"/>
          <w:sz w:val="28"/>
          <w:szCs w:val="28"/>
          <w:shd w:val="clear" w:color="auto" w:fill="FFFFFF"/>
          <w:lang w:val="vi-VN"/>
        </w:rPr>
      </w:pPr>
      <w:r w:rsidRPr="009252BF">
        <w:rPr>
          <w:spacing w:val="3"/>
          <w:sz w:val="28"/>
          <w:szCs w:val="28"/>
          <w:shd w:val="clear" w:color="auto" w:fill="FFFFFF"/>
          <w:lang w:val="vi-VN"/>
        </w:rPr>
        <w:t>Th</w:t>
      </w:r>
      <w:r w:rsidR="001E59A9" w:rsidRPr="009252BF">
        <w:rPr>
          <w:spacing w:val="3"/>
          <w:sz w:val="28"/>
          <w:szCs w:val="28"/>
          <w:shd w:val="clear" w:color="auto" w:fill="FFFFFF"/>
          <w:lang w:val="vi-VN"/>
        </w:rPr>
        <w:t>eo quy định tại khoản 7, khoản 12 Điều 1 Thông tư số 07/2024/TT-BNNPTNT ngày 31 tháng 5 năm 2024 của Bộ trưởng Bộ Nông</w:t>
      </w:r>
      <w:r w:rsidRPr="009252BF">
        <w:rPr>
          <w:spacing w:val="3"/>
          <w:sz w:val="28"/>
          <w:szCs w:val="28"/>
          <w:shd w:val="clear" w:color="auto" w:fill="FFFFFF"/>
          <w:lang w:val="vi-VN"/>
        </w:rPr>
        <w:t xml:space="preserve"> nghiệp và Phát triển nông thôn; </w:t>
      </w:r>
      <w:r w:rsidR="001E59A9" w:rsidRPr="009252BF">
        <w:rPr>
          <w:spacing w:val="3"/>
          <w:sz w:val="28"/>
          <w:szCs w:val="28"/>
          <w:shd w:val="clear" w:color="auto" w:fill="FFFFFF"/>
          <w:lang w:val="vi-VN"/>
        </w:rPr>
        <w:t>khoản 11, khoản 19 Điều 3; Điều 58; Điều</w:t>
      </w:r>
      <w:r w:rsidRPr="009252BF">
        <w:rPr>
          <w:spacing w:val="3"/>
          <w:sz w:val="28"/>
          <w:szCs w:val="28"/>
          <w:shd w:val="clear" w:color="auto" w:fill="FFFFFF"/>
          <w:lang w:val="vi-VN"/>
        </w:rPr>
        <w:t xml:space="preserve"> 61; Điều 66; khoản 1 Điều 72; khoản 1, 2, 4 Điều 73; k</w:t>
      </w:r>
      <w:r w:rsidR="001E59A9" w:rsidRPr="009252BF">
        <w:rPr>
          <w:spacing w:val="3"/>
          <w:sz w:val="28"/>
          <w:szCs w:val="28"/>
          <w:shd w:val="clear" w:color="auto" w:fill="FFFFFF"/>
          <w:lang w:val="vi-VN"/>
        </w:rPr>
        <w:t xml:space="preserve">hoản 1, 4 Điều 75; Điều 77; Điều 78 của Luật </w:t>
      </w:r>
      <w:r w:rsidR="001E59A9" w:rsidRPr="009252BF">
        <w:rPr>
          <w:spacing w:val="3"/>
          <w:sz w:val="28"/>
          <w:szCs w:val="28"/>
          <w:shd w:val="clear" w:color="auto" w:fill="FFFFFF"/>
          <w:lang w:val="vi-VN"/>
        </w:rPr>
        <w:lastRenderedPageBreak/>
        <w:t xml:space="preserve">Bảo vệ môi trường </w:t>
      </w:r>
      <w:r w:rsidR="008E5788" w:rsidRPr="009252BF">
        <w:rPr>
          <w:spacing w:val="3"/>
          <w:sz w:val="28"/>
          <w:szCs w:val="28"/>
          <w:shd w:val="clear" w:color="auto" w:fill="FFFFFF"/>
          <w:lang w:val="vi-VN"/>
        </w:rPr>
        <w:t xml:space="preserve">năm </w:t>
      </w:r>
      <w:r w:rsidRPr="009252BF">
        <w:rPr>
          <w:spacing w:val="3"/>
          <w:sz w:val="28"/>
          <w:szCs w:val="28"/>
          <w:shd w:val="clear" w:color="auto" w:fill="FFFFFF"/>
          <w:lang w:val="vi-VN"/>
        </w:rPr>
        <w:t>2020. Điều 3; k</w:t>
      </w:r>
      <w:r w:rsidR="001E59A9" w:rsidRPr="009252BF">
        <w:rPr>
          <w:spacing w:val="3"/>
          <w:sz w:val="28"/>
          <w:szCs w:val="28"/>
          <w:shd w:val="clear" w:color="auto" w:fill="FFFFFF"/>
          <w:lang w:val="vi-VN"/>
        </w:rPr>
        <w:t>hoản 1, 2, 3, 4 Điều 56; Điều 58, Điều 59</w:t>
      </w:r>
      <w:r w:rsidR="000B4A31">
        <w:rPr>
          <w:spacing w:val="3"/>
          <w:sz w:val="28"/>
          <w:szCs w:val="28"/>
          <w:shd w:val="clear" w:color="auto" w:fill="FFFFFF"/>
        </w:rPr>
        <w:t>;</w:t>
      </w:r>
      <w:r w:rsidR="001E59A9" w:rsidRPr="009252BF">
        <w:rPr>
          <w:spacing w:val="3"/>
          <w:sz w:val="28"/>
          <w:szCs w:val="28"/>
          <w:shd w:val="clear" w:color="auto" w:fill="FFFFFF"/>
          <w:lang w:val="vi-VN"/>
        </w:rPr>
        <w:t xml:space="preserve"> Điều 61</w:t>
      </w:r>
      <w:r w:rsidR="000B4A31">
        <w:rPr>
          <w:spacing w:val="3"/>
          <w:sz w:val="28"/>
          <w:szCs w:val="28"/>
          <w:shd w:val="clear" w:color="auto" w:fill="FFFFFF"/>
        </w:rPr>
        <w:t>;</w:t>
      </w:r>
      <w:r w:rsidR="001E59A9" w:rsidRPr="009252BF">
        <w:rPr>
          <w:spacing w:val="3"/>
          <w:sz w:val="28"/>
          <w:szCs w:val="28"/>
          <w:shd w:val="clear" w:color="auto" w:fill="FFFFFF"/>
          <w:lang w:val="vi-VN"/>
        </w:rPr>
        <w:t xml:space="preserve"> Điều 62</w:t>
      </w:r>
      <w:r w:rsidR="000B4A31">
        <w:rPr>
          <w:spacing w:val="3"/>
          <w:sz w:val="28"/>
          <w:szCs w:val="28"/>
          <w:shd w:val="clear" w:color="auto" w:fill="FFFFFF"/>
        </w:rPr>
        <w:t>;</w:t>
      </w:r>
      <w:r w:rsidR="001E59A9" w:rsidRPr="009252BF">
        <w:rPr>
          <w:spacing w:val="3"/>
          <w:sz w:val="28"/>
          <w:szCs w:val="28"/>
          <w:shd w:val="clear" w:color="auto" w:fill="FFFFFF"/>
          <w:lang w:val="vi-VN"/>
        </w:rPr>
        <w:t xml:space="preserve"> Điều 63 của Nghị định số 08/2022/NĐ-CP ngày 10 tháng 01 năm 2022 của Chính phủ quy định chi tiết một số đi</w:t>
      </w:r>
      <w:r w:rsidR="000B4A31">
        <w:rPr>
          <w:spacing w:val="3"/>
          <w:sz w:val="28"/>
          <w:szCs w:val="28"/>
          <w:shd w:val="clear" w:color="auto" w:fill="FFFFFF"/>
          <w:lang w:val="vi-VN"/>
        </w:rPr>
        <w:t xml:space="preserve">ều của Luật Bảo vệ môi trường. </w:t>
      </w:r>
      <w:r w:rsidR="000B4A31">
        <w:rPr>
          <w:spacing w:val="3"/>
          <w:sz w:val="28"/>
          <w:szCs w:val="28"/>
          <w:shd w:val="clear" w:color="auto" w:fill="FFFFFF"/>
        </w:rPr>
        <w:t>K</w:t>
      </w:r>
      <w:r w:rsidR="001E59A9" w:rsidRPr="009252BF">
        <w:rPr>
          <w:spacing w:val="3"/>
          <w:sz w:val="28"/>
          <w:szCs w:val="28"/>
          <w:shd w:val="clear" w:color="auto" w:fill="FFFFFF"/>
          <w:lang w:val="vi-VN"/>
        </w:rPr>
        <w:t>hoản 5, Điều 3; Điều 26 của Thông</w:t>
      </w:r>
      <w:r w:rsidRPr="009252BF">
        <w:rPr>
          <w:spacing w:val="3"/>
          <w:sz w:val="28"/>
          <w:szCs w:val="28"/>
          <w:shd w:val="clear" w:color="auto" w:fill="FFFFFF"/>
          <w:lang w:val="vi-VN"/>
        </w:rPr>
        <w:t xml:space="preserve"> tư số 02/2022/TT-BTNMT ngày 10 tháng 01 năm </w:t>
      </w:r>
      <w:r w:rsidR="001E59A9" w:rsidRPr="009252BF">
        <w:rPr>
          <w:spacing w:val="3"/>
          <w:sz w:val="28"/>
          <w:szCs w:val="28"/>
          <w:shd w:val="clear" w:color="auto" w:fill="FFFFFF"/>
          <w:lang w:val="vi-VN"/>
        </w:rPr>
        <w:t>2022 của Bộ Tài nguyên và Môi trường quy định chi tiết thi hành một số điều của Luật Bảo vệ môi trường.</w:t>
      </w:r>
    </w:p>
    <w:p w14:paraId="7A7DBEC2" w14:textId="630633B8" w:rsidR="00D17DBB" w:rsidRPr="009252BF" w:rsidRDefault="00D17DBB" w:rsidP="0088521E">
      <w:pPr>
        <w:spacing w:before="120"/>
        <w:ind w:firstLine="709"/>
        <w:jc w:val="both"/>
        <w:rPr>
          <w:sz w:val="28"/>
          <w:szCs w:val="28"/>
          <w:lang w:val="vi-VN"/>
        </w:rPr>
      </w:pPr>
      <w:r w:rsidRPr="009252BF">
        <w:rPr>
          <w:sz w:val="28"/>
          <w:szCs w:val="28"/>
          <w:lang w:val="vi-VN"/>
        </w:rPr>
        <w:t>b) Mức hỗ trợ: 70% kinh phí thực hiện được cấp có thẩm quyền phê duyệt đối với huyện miền núi, 50% đối với các huyện</w:t>
      </w:r>
      <w:r w:rsidR="00D329BD" w:rsidRPr="009252BF">
        <w:rPr>
          <w:sz w:val="28"/>
          <w:szCs w:val="28"/>
        </w:rPr>
        <w:t>, thị xã, thành phố</w:t>
      </w:r>
      <w:r w:rsidRPr="009252BF">
        <w:rPr>
          <w:sz w:val="28"/>
          <w:szCs w:val="28"/>
          <w:lang w:val="vi-VN"/>
        </w:rPr>
        <w:t xml:space="preserve"> còn lại.</w:t>
      </w:r>
    </w:p>
    <w:p w14:paraId="450C1801" w14:textId="77777777" w:rsidR="00E35728" w:rsidRPr="009252BF" w:rsidRDefault="00E35728" w:rsidP="0088521E">
      <w:pPr>
        <w:widowControl w:val="0"/>
        <w:pBdr>
          <w:left w:val="none" w:sz="4" w:space="1" w:color="000000"/>
        </w:pBdr>
        <w:shd w:val="clear" w:color="auto" w:fill="FFFFFF"/>
        <w:spacing w:before="120"/>
        <w:ind w:firstLine="709"/>
        <w:jc w:val="both"/>
        <w:rPr>
          <w:bCs/>
          <w:sz w:val="28"/>
          <w:szCs w:val="28"/>
          <w:lang w:val="vi-VN"/>
        </w:rPr>
      </w:pPr>
      <w:r w:rsidRPr="009252BF">
        <w:rPr>
          <w:bCs/>
          <w:sz w:val="28"/>
          <w:szCs w:val="28"/>
          <w:lang w:val="pt-BR"/>
        </w:rPr>
        <w:t xml:space="preserve">3. </w:t>
      </w:r>
      <w:r w:rsidRPr="009252BF">
        <w:rPr>
          <w:bCs/>
          <w:sz w:val="28"/>
          <w:szCs w:val="28"/>
          <w:lang w:val="es-GT"/>
        </w:rPr>
        <w:t>Chi hỗ trợ xây dựng và phát triển hiệu quả các vùng nguyên liệu tập trung, chuyển đổi cơ cấu sản xuất góp phần thúc đẩy chuyển đổi số trong nông nghiệp</w:t>
      </w:r>
    </w:p>
    <w:p w14:paraId="7C01BE31" w14:textId="77777777" w:rsidR="001E59A9" w:rsidRPr="009252BF" w:rsidRDefault="001E59A9" w:rsidP="0088521E">
      <w:pPr>
        <w:widowControl w:val="0"/>
        <w:pBdr>
          <w:left w:val="none" w:sz="4" w:space="1" w:color="000000"/>
        </w:pBdr>
        <w:shd w:val="clear" w:color="auto" w:fill="FFFFFF"/>
        <w:spacing w:before="120"/>
        <w:ind w:firstLine="709"/>
        <w:jc w:val="both"/>
        <w:rPr>
          <w:sz w:val="28"/>
          <w:szCs w:val="28"/>
          <w:lang w:val="vi-VN"/>
        </w:rPr>
      </w:pPr>
      <w:r w:rsidRPr="009252BF">
        <w:rPr>
          <w:sz w:val="28"/>
          <w:szCs w:val="28"/>
          <w:lang w:val="vi-VN"/>
        </w:rPr>
        <w:t>a) Nội dung hỗ trợ</w:t>
      </w:r>
    </w:p>
    <w:p w14:paraId="69EA6A37" w14:textId="77777777" w:rsidR="001E59A9" w:rsidRPr="009252BF" w:rsidRDefault="001E59A9" w:rsidP="0088521E">
      <w:pPr>
        <w:widowControl w:val="0"/>
        <w:pBdr>
          <w:left w:val="none" w:sz="4" w:space="1" w:color="000000"/>
        </w:pBdr>
        <w:shd w:val="clear" w:color="auto" w:fill="FFFFFF"/>
        <w:spacing w:before="120"/>
        <w:ind w:firstLine="706"/>
        <w:jc w:val="both"/>
        <w:rPr>
          <w:sz w:val="28"/>
          <w:szCs w:val="28"/>
          <w:lang w:val="vi-VN"/>
        </w:rPr>
      </w:pPr>
      <w:r w:rsidRPr="009252BF">
        <w:rPr>
          <w:sz w:val="28"/>
          <w:szCs w:val="28"/>
          <w:lang w:val="vi-VN"/>
        </w:rPr>
        <w:t>- Chứng nhận vùng trồng thực hành sản xuất nông nghiệp tốt (VietGAP) hoặc tương đương; hệ thống phân tích mối nguy và kiểm soát điểm tới hạn (HACCP), hệ thống quản lý ISO 22000 theo chuỗi giá trị.</w:t>
      </w:r>
    </w:p>
    <w:p w14:paraId="60F9A91A" w14:textId="2E1D4D09" w:rsidR="001E59A9" w:rsidRPr="009252BF" w:rsidRDefault="001E59A9" w:rsidP="0088521E">
      <w:pPr>
        <w:widowControl w:val="0"/>
        <w:pBdr>
          <w:left w:val="none" w:sz="4" w:space="1" w:color="000000"/>
        </w:pBdr>
        <w:shd w:val="clear" w:color="auto" w:fill="FFFFFF"/>
        <w:spacing w:before="120"/>
        <w:ind w:firstLine="706"/>
        <w:jc w:val="both"/>
        <w:rPr>
          <w:sz w:val="28"/>
          <w:szCs w:val="28"/>
          <w:lang w:val="vi-VN"/>
        </w:rPr>
      </w:pPr>
      <w:r w:rsidRPr="009252BF">
        <w:rPr>
          <w:sz w:val="28"/>
          <w:szCs w:val="28"/>
          <w:lang w:val="vi-VN"/>
        </w:rPr>
        <w:t>- Mức hỗ</w:t>
      </w:r>
      <w:r w:rsidR="00C0646F" w:rsidRPr="009252BF">
        <w:rPr>
          <w:sz w:val="28"/>
          <w:szCs w:val="28"/>
          <w:lang w:val="vi-VN"/>
        </w:rPr>
        <w:t xml:space="preserve"> trợ: 80% tổng kinh phí cho 01 </w:t>
      </w:r>
      <w:r w:rsidRPr="009252BF">
        <w:rPr>
          <w:sz w:val="28"/>
          <w:szCs w:val="28"/>
          <w:lang w:val="vi-VN"/>
        </w:rPr>
        <w:t>dự án trên địa bàn các xã thuộc địa bàn vùng dân tộc thiểu số và miền núi; 70% t</w:t>
      </w:r>
      <w:r w:rsidR="00C0646F" w:rsidRPr="009252BF">
        <w:rPr>
          <w:sz w:val="28"/>
          <w:szCs w:val="28"/>
          <w:lang w:val="vi-VN"/>
        </w:rPr>
        <w:t xml:space="preserve">ổng kinh phí cho </w:t>
      </w:r>
      <w:r w:rsidR="00D93561" w:rsidRPr="00CF46A6">
        <w:rPr>
          <w:sz w:val="28"/>
          <w:szCs w:val="28"/>
          <w:lang w:val="vi-VN"/>
        </w:rPr>
        <w:t xml:space="preserve">cho </w:t>
      </w:r>
      <w:r w:rsidR="00D93561">
        <w:rPr>
          <w:sz w:val="28"/>
          <w:szCs w:val="28"/>
          <w:lang w:val="vi-VN"/>
        </w:rPr>
        <w:t>01</w:t>
      </w:r>
      <w:r w:rsidR="00D93561" w:rsidRPr="00CF46A6">
        <w:rPr>
          <w:sz w:val="28"/>
          <w:szCs w:val="28"/>
          <w:lang w:val="vi-VN"/>
        </w:rPr>
        <w:t xml:space="preserve"> dự án</w:t>
      </w:r>
      <w:r w:rsidR="00C0646F" w:rsidRPr="009252BF">
        <w:rPr>
          <w:sz w:val="28"/>
          <w:szCs w:val="28"/>
          <w:lang w:val="vi-VN"/>
        </w:rPr>
        <w:t xml:space="preserve"> </w:t>
      </w:r>
      <w:r w:rsidRPr="009252BF">
        <w:rPr>
          <w:sz w:val="28"/>
          <w:szCs w:val="28"/>
          <w:lang w:val="vi-VN"/>
        </w:rPr>
        <w:t>trên địa bàn các xã còn lại được cấp có thẩm quyền phê duyệt.</w:t>
      </w:r>
    </w:p>
    <w:p w14:paraId="64D94494" w14:textId="77777777" w:rsidR="001E59A9" w:rsidRPr="009252BF" w:rsidRDefault="001E59A9" w:rsidP="0088521E">
      <w:pPr>
        <w:widowControl w:val="0"/>
        <w:pBdr>
          <w:left w:val="none" w:sz="4" w:space="1" w:color="000000"/>
        </w:pBdr>
        <w:shd w:val="clear" w:color="auto" w:fill="FFFFFF"/>
        <w:spacing w:before="120"/>
        <w:ind w:firstLine="706"/>
        <w:jc w:val="both"/>
        <w:rPr>
          <w:sz w:val="28"/>
          <w:szCs w:val="28"/>
          <w:lang w:val="vi-VN"/>
        </w:rPr>
      </w:pPr>
      <w:r w:rsidRPr="009252BF">
        <w:rPr>
          <w:sz w:val="28"/>
          <w:szCs w:val="28"/>
          <w:lang w:val="vi-VN"/>
        </w:rPr>
        <w:t>b) Nội dung hỗ trợ</w:t>
      </w:r>
    </w:p>
    <w:p w14:paraId="7E28BE73" w14:textId="581E668D" w:rsidR="001E59A9" w:rsidRPr="009252BF" w:rsidRDefault="001E59A9" w:rsidP="0088521E">
      <w:pPr>
        <w:widowControl w:val="0"/>
        <w:pBdr>
          <w:left w:val="none" w:sz="4" w:space="1" w:color="000000"/>
        </w:pBdr>
        <w:shd w:val="clear" w:color="auto" w:fill="FFFFFF"/>
        <w:spacing w:before="120"/>
        <w:ind w:firstLine="706"/>
        <w:jc w:val="both"/>
        <w:rPr>
          <w:sz w:val="28"/>
          <w:szCs w:val="28"/>
          <w:lang w:val="vi-VN"/>
        </w:rPr>
      </w:pPr>
      <w:r w:rsidRPr="009252BF">
        <w:rPr>
          <w:sz w:val="28"/>
          <w:szCs w:val="28"/>
          <w:lang w:val="vi-VN"/>
        </w:rPr>
        <w:t>- Tư vấn, giám sát và gắn mã vùng trồng, vùng thực hành sản xuất nông nghiệp tốt (VietGAP) hoặc</w:t>
      </w:r>
      <w:r w:rsidR="00D329BD" w:rsidRPr="009252BF">
        <w:rPr>
          <w:sz w:val="28"/>
          <w:szCs w:val="28"/>
          <w:lang w:val="vi-VN"/>
        </w:rPr>
        <w:t xml:space="preserve"> tương đương; h</w:t>
      </w:r>
      <w:r w:rsidRPr="009252BF">
        <w:rPr>
          <w:sz w:val="28"/>
          <w:szCs w:val="28"/>
          <w:lang w:val="vi-VN"/>
        </w:rPr>
        <w:t>ỗ trợ truy xuất nguồn gốc các sản phẩm chủ lực của tỉnh. Ưu tiên cấp mã vùng trồng cho vùng sản xuất đã được đánh giá chứng nhận vùng trồng thực hành sản xuất nông nghiệp tốt (VietGAP) và nông nghiệp hữu cơ.</w:t>
      </w:r>
    </w:p>
    <w:p w14:paraId="7C1F3610" w14:textId="77777777" w:rsidR="001E59A9" w:rsidRPr="009252BF" w:rsidRDefault="001E59A9" w:rsidP="0088521E">
      <w:pPr>
        <w:widowControl w:val="0"/>
        <w:pBdr>
          <w:left w:val="none" w:sz="4" w:space="1" w:color="000000"/>
        </w:pBdr>
        <w:shd w:val="clear" w:color="auto" w:fill="FFFFFF"/>
        <w:spacing w:before="120"/>
        <w:ind w:firstLine="706"/>
        <w:jc w:val="both"/>
        <w:rPr>
          <w:sz w:val="28"/>
          <w:szCs w:val="28"/>
          <w:lang w:val="vi-VN"/>
        </w:rPr>
      </w:pPr>
      <w:r w:rsidRPr="009252BF">
        <w:rPr>
          <w:sz w:val="28"/>
          <w:szCs w:val="28"/>
          <w:lang w:val="vi-VN"/>
        </w:rPr>
        <w:t>- Mức hỗ trợ: 100% chi phí cho cá nhân, tổ chức.</w:t>
      </w:r>
    </w:p>
    <w:p w14:paraId="546A006B" w14:textId="77777777" w:rsidR="002E7D59" w:rsidRPr="009252BF" w:rsidRDefault="002E7D59" w:rsidP="0088521E">
      <w:pPr>
        <w:widowControl w:val="0"/>
        <w:pBdr>
          <w:left w:val="none" w:sz="4" w:space="1" w:color="000000"/>
        </w:pBdr>
        <w:shd w:val="clear" w:color="auto" w:fill="FFFFFF"/>
        <w:spacing w:before="120"/>
        <w:ind w:firstLine="706"/>
        <w:jc w:val="both"/>
        <w:rPr>
          <w:bCs/>
          <w:spacing w:val="-6"/>
          <w:sz w:val="28"/>
          <w:szCs w:val="28"/>
          <w:lang w:val="vi-VN"/>
        </w:rPr>
      </w:pPr>
      <w:r w:rsidRPr="009252BF">
        <w:rPr>
          <w:bCs/>
          <w:spacing w:val="-6"/>
          <w:sz w:val="28"/>
          <w:szCs w:val="28"/>
          <w:lang w:val="nl-NL"/>
        </w:rPr>
        <w:t>4</w:t>
      </w:r>
      <w:r w:rsidRPr="009252BF">
        <w:rPr>
          <w:bCs/>
          <w:spacing w:val="-6"/>
          <w:sz w:val="28"/>
          <w:szCs w:val="28"/>
          <w:lang w:val="vi-VN"/>
        </w:rPr>
        <w:t>. Chi hỗ trợ cơ giới hóa, ứng dụng công nghệ cao trong sản xuất nông nghiệp</w:t>
      </w:r>
    </w:p>
    <w:p w14:paraId="019EE569" w14:textId="77777777" w:rsidR="002E7D59" w:rsidRPr="009252BF" w:rsidRDefault="002E7D59" w:rsidP="0088521E">
      <w:pPr>
        <w:widowControl w:val="0"/>
        <w:pBdr>
          <w:left w:val="none" w:sz="4" w:space="1" w:color="000000"/>
        </w:pBdr>
        <w:shd w:val="clear" w:color="auto" w:fill="FFFFFF"/>
        <w:spacing w:before="120"/>
        <w:ind w:firstLine="706"/>
        <w:jc w:val="both"/>
        <w:rPr>
          <w:sz w:val="28"/>
          <w:szCs w:val="28"/>
          <w:lang w:val="vi-VN"/>
        </w:rPr>
      </w:pPr>
      <w:r w:rsidRPr="009252BF">
        <w:rPr>
          <w:sz w:val="28"/>
          <w:szCs w:val="28"/>
          <w:lang w:val="vi-VN"/>
        </w:rPr>
        <w:t>a) Nội dung hỗ trợ</w:t>
      </w:r>
    </w:p>
    <w:p w14:paraId="47D3AD22" w14:textId="77777777" w:rsidR="002E7D59" w:rsidRPr="009252BF" w:rsidRDefault="002E7D59" w:rsidP="0088521E">
      <w:pPr>
        <w:widowControl w:val="0"/>
        <w:pBdr>
          <w:left w:val="none" w:sz="4" w:space="1" w:color="000000"/>
        </w:pBdr>
        <w:shd w:val="clear" w:color="auto" w:fill="FFFFFF"/>
        <w:spacing w:before="120"/>
        <w:ind w:firstLine="706"/>
        <w:jc w:val="both"/>
        <w:rPr>
          <w:spacing w:val="-4"/>
          <w:sz w:val="28"/>
          <w:szCs w:val="28"/>
          <w:lang w:val="vi-VN"/>
        </w:rPr>
      </w:pPr>
      <w:r w:rsidRPr="009252BF">
        <w:rPr>
          <w:spacing w:val="-4"/>
          <w:sz w:val="28"/>
          <w:szCs w:val="28"/>
          <w:lang w:val="vi-VN"/>
        </w:rPr>
        <w:t>- Đối với trồng trọt và lâm nghiệp, gồm: Máy, thiết bị phục vụ các khâu làm đất, gieo trồng, chăm sóc, tưới tiêu, thu hoạch, sơ chế, bảo quản, chế biến sau thu hoạch.</w:t>
      </w:r>
    </w:p>
    <w:p w14:paraId="1EA5CFD7" w14:textId="77777777" w:rsidR="002E7D59" w:rsidRPr="009252BF" w:rsidRDefault="002E7D59" w:rsidP="0088521E">
      <w:pPr>
        <w:widowControl w:val="0"/>
        <w:pBdr>
          <w:left w:val="none" w:sz="4" w:space="1" w:color="000000"/>
        </w:pBdr>
        <w:shd w:val="clear" w:color="auto" w:fill="FFFFFF"/>
        <w:spacing w:before="120"/>
        <w:ind w:firstLine="706"/>
        <w:jc w:val="both"/>
        <w:rPr>
          <w:sz w:val="28"/>
          <w:szCs w:val="28"/>
          <w:lang w:val="vi-VN"/>
        </w:rPr>
      </w:pPr>
      <w:r w:rsidRPr="009252BF">
        <w:rPr>
          <w:sz w:val="28"/>
          <w:szCs w:val="28"/>
          <w:lang w:val="vi-VN"/>
        </w:rPr>
        <w:t>- Đối với chăn nuôi và thủy sản, gồm: Máy, thiết bị phục vụ cho chăn nuôi theo hình thức bán công nghiệp, công nghiệp; hệ thống cung cấp thức ăn, nước uống tự động, làm mát chuồng trại, sơ chế, chế biến thức ăn, vệ sinh chuồng trại, xử lý chất thải chăn nuôi và phân bón cho cây trồng.</w:t>
      </w:r>
    </w:p>
    <w:p w14:paraId="1258B4C9" w14:textId="3139738A" w:rsidR="002E7D59" w:rsidRPr="009252BF" w:rsidRDefault="002E7D59" w:rsidP="0088521E">
      <w:pPr>
        <w:widowControl w:val="0"/>
        <w:pBdr>
          <w:left w:val="none" w:sz="4" w:space="1" w:color="000000"/>
        </w:pBdr>
        <w:shd w:val="clear" w:color="auto" w:fill="FFFFFF"/>
        <w:spacing w:before="120"/>
        <w:ind w:firstLine="706"/>
        <w:jc w:val="both"/>
        <w:rPr>
          <w:sz w:val="28"/>
          <w:szCs w:val="28"/>
          <w:lang w:val="vi-VN"/>
        </w:rPr>
      </w:pPr>
      <w:r w:rsidRPr="009252BF">
        <w:rPr>
          <w:sz w:val="28"/>
          <w:szCs w:val="28"/>
          <w:lang w:val="vi-VN"/>
        </w:rPr>
        <w:t>b) Mức hỗ trợ</w:t>
      </w:r>
      <w:r w:rsidR="00755E2A" w:rsidRPr="009252BF">
        <w:rPr>
          <w:sz w:val="28"/>
          <w:szCs w:val="28"/>
        </w:rPr>
        <w:t xml:space="preserve">: </w:t>
      </w:r>
      <w:r w:rsidRPr="009252BF">
        <w:rPr>
          <w:sz w:val="28"/>
          <w:szCs w:val="28"/>
          <w:lang w:val="vi-VN"/>
        </w:rPr>
        <w:t>50% tổng kinh phí cho 01 cơ sở, tổ chức, cá nhân theo quyết định được cấp có thẩm quyền phê duyệt.</w:t>
      </w:r>
    </w:p>
    <w:p w14:paraId="701C3166" w14:textId="77777777" w:rsidR="00EF2621" w:rsidRPr="009252BF" w:rsidRDefault="00EF2621" w:rsidP="0088521E">
      <w:pPr>
        <w:shd w:val="clear" w:color="auto" w:fill="FFFFFF"/>
        <w:spacing w:before="120"/>
        <w:ind w:firstLine="706"/>
        <w:jc w:val="both"/>
        <w:rPr>
          <w:bCs/>
          <w:sz w:val="28"/>
          <w:szCs w:val="28"/>
          <w:lang w:val="es-GT"/>
        </w:rPr>
      </w:pPr>
      <w:r w:rsidRPr="009252BF">
        <w:rPr>
          <w:bCs/>
          <w:iCs/>
          <w:sz w:val="28"/>
          <w:szCs w:val="28"/>
          <w:lang w:val="pt-BR"/>
        </w:rPr>
        <w:t>5.</w:t>
      </w:r>
      <w:r w:rsidRPr="009252BF">
        <w:rPr>
          <w:bCs/>
          <w:sz w:val="28"/>
          <w:szCs w:val="28"/>
          <w:lang w:val="es-GT"/>
        </w:rPr>
        <w:t xml:space="preserve"> Hỗ trợ phát triển điểm du lịch nông thôn và sản phẩm du lịch nông thôn mang đặc trưng vùng</w:t>
      </w:r>
      <w:r w:rsidRPr="009252BF">
        <w:rPr>
          <w:bCs/>
          <w:sz w:val="28"/>
          <w:szCs w:val="28"/>
          <w:lang w:val="vi-VN"/>
        </w:rPr>
        <w:t>,</w:t>
      </w:r>
      <w:r w:rsidRPr="009252BF">
        <w:rPr>
          <w:bCs/>
          <w:sz w:val="28"/>
          <w:szCs w:val="28"/>
          <w:lang w:val="es-GT"/>
        </w:rPr>
        <w:t xml:space="preserve"> miền</w:t>
      </w:r>
    </w:p>
    <w:p w14:paraId="04A0009B" w14:textId="2EA644AA" w:rsidR="00EF2621" w:rsidRPr="009252BF" w:rsidRDefault="00EF2621" w:rsidP="0088521E">
      <w:pPr>
        <w:widowControl w:val="0"/>
        <w:pBdr>
          <w:left w:val="none" w:sz="4" w:space="1" w:color="000000"/>
        </w:pBdr>
        <w:spacing w:before="120"/>
        <w:ind w:firstLine="706"/>
        <w:jc w:val="both"/>
        <w:rPr>
          <w:sz w:val="28"/>
          <w:szCs w:val="28"/>
          <w:lang w:val="es-GT"/>
        </w:rPr>
      </w:pPr>
      <w:r w:rsidRPr="009252BF">
        <w:rPr>
          <w:sz w:val="28"/>
          <w:szCs w:val="28"/>
          <w:lang w:val="vi-VN"/>
        </w:rPr>
        <w:t>a)</w:t>
      </w:r>
      <w:r w:rsidR="00755E2A" w:rsidRPr="009252BF">
        <w:rPr>
          <w:sz w:val="28"/>
          <w:szCs w:val="28"/>
        </w:rPr>
        <w:t xml:space="preserve"> </w:t>
      </w:r>
      <w:r w:rsidRPr="009252BF">
        <w:rPr>
          <w:bCs/>
          <w:sz w:val="28"/>
          <w:szCs w:val="28"/>
          <w:lang w:val="es-GT"/>
        </w:rPr>
        <w:t>Nội dung hỗ trợ</w:t>
      </w:r>
      <w:r w:rsidRPr="009252BF">
        <w:rPr>
          <w:sz w:val="28"/>
          <w:szCs w:val="28"/>
          <w:lang w:val="es-GT"/>
        </w:rPr>
        <w:t xml:space="preserve"> phát triển điểm du lịch nông thôn</w:t>
      </w:r>
    </w:p>
    <w:p w14:paraId="0943F92D" w14:textId="77777777" w:rsidR="00EF2621" w:rsidRPr="009252BF" w:rsidRDefault="00EF2621" w:rsidP="0088521E">
      <w:pPr>
        <w:widowControl w:val="0"/>
        <w:pBdr>
          <w:left w:val="none" w:sz="4" w:space="1" w:color="000000"/>
        </w:pBdr>
        <w:spacing w:before="120"/>
        <w:ind w:firstLine="706"/>
        <w:jc w:val="both"/>
        <w:rPr>
          <w:sz w:val="28"/>
          <w:szCs w:val="28"/>
          <w:lang w:val="es-GT"/>
        </w:rPr>
      </w:pPr>
      <w:r w:rsidRPr="009252BF">
        <w:rPr>
          <w:sz w:val="28"/>
          <w:szCs w:val="28"/>
          <w:lang w:val="vi-VN"/>
        </w:rPr>
        <w:t xml:space="preserve">- </w:t>
      </w:r>
      <w:r w:rsidRPr="009252BF">
        <w:rPr>
          <w:sz w:val="28"/>
          <w:szCs w:val="28"/>
          <w:lang w:val="es-GT"/>
        </w:rPr>
        <w:t xml:space="preserve">Định hướng, bố trí và tổ chức không gian lãnh thổ các khu du lịch, điểm du lịch nông thôn phù hợp với tiềm năng phát triển du lịch và đảm bảo kết nối với các </w:t>
      </w:r>
      <w:r w:rsidRPr="009252BF">
        <w:rPr>
          <w:sz w:val="28"/>
          <w:szCs w:val="28"/>
          <w:lang w:val="es-GT"/>
        </w:rPr>
        <w:lastRenderedPageBreak/>
        <w:t>tuyến du lịch trọng điểm của vùng, địa phương. Mức hỗ trợ 70% tổng kinh phí được cấp có thẩm quyền phê duyệt/01 điểm du lịch.</w:t>
      </w:r>
    </w:p>
    <w:p w14:paraId="0FBAF60A" w14:textId="77777777" w:rsidR="00EF2621" w:rsidRPr="009252BF" w:rsidRDefault="00EF2621" w:rsidP="0088521E">
      <w:pPr>
        <w:widowControl w:val="0"/>
        <w:pBdr>
          <w:left w:val="none" w:sz="4" w:space="1" w:color="000000"/>
        </w:pBdr>
        <w:spacing w:before="120"/>
        <w:ind w:firstLine="706"/>
        <w:jc w:val="both"/>
        <w:rPr>
          <w:sz w:val="28"/>
          <w:szCs w:val="28"/>
          <w:lang w:val="es-GT"/>
        </w:rPr>
      </w:pPr>
      <w:r w:rsidRPr="009252BF">
        <w:rPr>
          <w:sz w:val="28"/>
          <w:szCs w:val="28"/>
          <w:lang w:val="vi-VN"/>
        </w:rPr>
        <w:t xml:space="preserve">- </w:t>
      </w:r>
      <w:r w:rsidRPr="009252BF">
        <w:rPr>
          <w:sz w:val="28"/>
          <w:szCs w:val="28"/>
          <w:lang w:val="es-GT"/>
        </w:rPr>
        <w:t>Hỗ trợ cảnh quan kiến trúc và môi trường trong không gian điểm du lịch vừa bảo tồn bản sắc truyền thống vừa đảm bảo điều kiện vệ sinh, thuận tiện, sinh thái. Mức hỗ trợ 70% tổng kinh phí được cấp có thẩm quyền phê duyệt.</w:t>
      </w:r>
    </w:p>
    <w:p w14:paraId="127D8413" w14:textId="77777777" w:rsidR="00EF2621" w:rsidRPr="009252BF" w:rsidRDefault="00EF2621" w:rsidP="0088521E">
      <w:pPr>
        <w:widowControl w:val="0"/>
        <w:pBdr>
          <w:left w:val="none" w:sz="4" w:space="1" w:color="000000"/>
        </w:pBdr>
        <w:spacing w:before="120"/>
        <w:ind w:firstLine="709"/>
        <w:jc w:val="both"/>
        <w:rPr>
          <w:sz w:val="28"/>
          <w:szCs w:val="28"/>
          <w:lang w:val="nl-NL"/>
        </w:rPr>
      </w:pPr>
      <w:r w:rsidRPr="009252BF">
        <w:rPr>
          <w:sz w:val="28"/>
          <w:szCs w:val="28"/>
          <w:lang w:val="vi-VN"/>
        </w:rPr>
        <w:t xml:space="preserve">- </w:t>
      </w:r>
      <w:r w:rsidRPr="009252BF">
        <w:rPr>
          <w:sz w:val="28"/>
          <w:szCs w:val="28"/>
          <w:lang w:val="es-GT"/>
        </w:rPr>
        <w:t>Hỗ trợ các điểm, trung tâm trưng bày, giới thiệu và bán sản phẩm nông nghiệp, sản phẩm làng nghề truyền thống, đồ lưu niệm đạt chất lượng phục vụ khách du lịch. Mức hỗ trợ 50% chi phí xây dựng theo dự toán kinh phí được cấp có thẩm quyền phê duyệt.</w:t>
      </w:r>
    </w:p>
    <w:p w14:paraId="74408758" w14:textId="11F40DC5" w:rsidR="00EF2621" w:rsidRPr="009252BF" w:rsidRDefault="00EF2621" w:rsidP="0088521E">
      <w:pPr>
        <w:widowControl w:val="0"/>
        <w:pBdr>
          <w:left w:val="none" w:sz="4" w:space="1" w:color="000000"/>
        </w:pBdr>
        <w:spacing w:before="120"/>
        <w:ind w:firstLine="709"/>
        <w:jc w:val="both"/>
        <w:rPr>
          <w:sz w:val="28"/>
          <w:szCs w:val="28"/>
          <w:lang w:val="es-GT"/>
        </w:rPr>
      </w:pPr>
      <w:r w:rsidRPr="009252BF">
        <w:rPr>
          <w:sz w:val="28"/>
          <w:szCs w:val="28"/>
          <w:lang w:val="vi-VN"/>
        </w:rPr>
        <w:t xml:space="preserve">- </w:t>
      </w:r>
      <w:r w:rsidRPr="009252BF">
        <w:rPr>
          <w:sz w:val="28"/>
          <w:szCs w:val="28"/>
          <w:lang w:val="es-GT"/>
        </w:rPr>
        <w:t>Hỗ trợ dịch vụ (điểm dừng nghỉ, điểm trưng bày sản phẩm đặc sản, nông sản</w:t>
      </w:r>
      <w:r w:rsidR="00CF46A6" w:rsidRPr="009252BF">
        <w:rPr>
          <w:sz w:val="28"/>
          <w:szCs w:val="28"/>
          <w:lang w:val="es-GT"/>
        </w:rPr>
        <w:t xml:space="preserve"> </w:t>
      </w:r>
      <w:r w:rsidRPr="009252BF">
        <w:rPr>
          <w:sz w:val="28"/>
          <w:szCs w:val="28"/>
          <w:lang w:val="vi-VN"/>
        </w:rPr>
        <w:t>địa phương</w:t>
      </w:r>
      <w:r w:rsidRPr="009252BF">
        <w:rPr>
          <w:sz w:val="28"/>
          <w:szCs w:val="28"/>
          <w:lang w:val="es-GT"/>
        </w:rPr>
        <w:t>, ăn uống, giải khát</w:t>
      </w:r>
      <w:r w:rsidRPr="009252BF">
        <w:rPr>
          <w:sz w:val="28"/>
          <w:szCs w:val="28"/>
          <w:lang w:val="vi-VN"/>
        </w:rPr>
        <w:t xml:space="preserve">, </w:t>
      </w:r>
      <w:r w:rsidRPr="009252BF">
        <w:rPr>
          <w:sz w:val="28"/>
          <w:szCs w:val="28"/>
          <w:lang w:val="es-GT"/>
        </w:rPr>
        <w:t>vệ sinh</w:t>
      </w:r>
      <w:r w:rsidRPr="009252BF">
        <w:rPr>
          <w:sz w:val="28"/>
          <w:szCs w:val="28"/>
          <w:lang w:val="vi-VN"/>
        </w:rPr>
        <w:t>...</w:t>
      </w:r>
      <w:r w:rsidRPr="009252BF">
        <w:rPr>
          <w:sz w:val="28"/>
          <w:szCs w:val="28"/>
          <w:lang w:val="es-GT"/>
        </w:rPr>
        <w:t>) dọc theo các tuyến đường giao thông gắn với điểm du lịch với khoảng cách hợp lý. Mức hỗ trợ 70% dự toán kinh phí được cấp có thẩm quyền phê duyệt/01 điểm.</w:t>
      </w:r>
    </w:p>
    <w:p w14:paraId="6A952EE1" w14:textId="199A313E" w:rsidR="00EF2621" w:rsidRPr="009252BF" w:rsidRDefault="00EF2621" w:rsidP="0088521E">
      <w:pPr>
        <w:widowControl w:val="0"/>
        <w:pBdr>
          <w:left w:val="none" w:sz="4" w:space="1" w:color="000000"/>
        </w:pBdr>
        <w:spacing w:before="120"/>
        <w:ind w:firstLine="709"/>
        <w:jc w:val="both"/>
        <w:rPr>
          <w:sz w:val="28"/>
          <w:szCs w:val="28"/>
          <w:lang w:val="es-GT"/>
        </w:rPr>
      </w:pPr>
      <w:r w:rsidRPr="009252BF">
        <w:rPr>
          <w:sz w:val="28"/>
          <w:szCs w:val="28"/>
          <w:lang w:val="vi-VN"/>
        </w:rPr>
        <w:t xml:space="preserve">- </w:t>
      </w:r>
      <w:r w:rsidRPr="009252BF">
        <w:rPr>
          <w:sz w:val="28"/>
          <w:szCs w:val="28"/>
          <w:lang w:val="es-GT"/>
        </w:rPr>
        <w:t>Hỗ trợ hoàn thiện (nhà vệ sinh, điểm và bãi đỗ xe, thu gom và xử lý rác thải, nước thải)</w:t>
      </w:r>
      <w:r w:rsidRPr="009252BF">
        <w:rPr>
          <w:i/>
          <w:sz w:val="28"/>
          <w:szCs w:val="28"/>
          <w:lang w:val="es-GT"/>
        </w:rPr>
        <w:t xml:space="preserve"> </w:t>
      </w:r>
      <w:r w:rsidRPr="009252BF">
        <w:rPr>
          <w:sz w:val="28"/>
          <w:szCs w:val="28"/>
          <w:lang w:val="es-GT"/>
        </w:rPr>
        <w:t>tại các điểm du lịch, phù hợp với nhu cầu của khách du lịch, đảm bảo hài hòa với không gian, cảnh quan gắn với đặc trưng văn hóa vùng</w:t>
      </w:r>
      <w:r w:rsidR="00290351">
        <w:rPr>
          <w:sz w:val="28"/>
          <w:szCs w:val="28"/>
          <w:lang w:val="es-GT"/>
        </w:rPr>
        <w:t>,</w:t>
      </w:r>
      <w:r w:rsidRPr="009252BF">
        <w:rPr>
          <w:sz w:val="28"/>
          <w:szCs w:val="28"/>
          <w:lang w:val="es-GT"/>
        </w:rPr>
        <w:t xml:space="preserve"> miền. Mức hỗ trợ 70% dự toán kinh phí được cấp có thẩm quyền phê duyệt.</w:t>
      </w:r>
    </w:p>
    <w:p w14:paraId="78346DF0" w14:textId="77777777" w:rsidR="00EF2621" w:rsidRPr="009252BF" w:rsidRDefault="00EF2621" w:rsidP="0088521E">
      <w:pPr>
        <w:widowControl w:val="0"/>
        <w:pBdr>
          <w:left w:val="none" w:sz="4" w:space="1" w:color="000000"/>
        </w:pBdr>
        <w:spacing w:before="120"/>
        <w:ind w:firstLine="709"/>
        <w:jc w:val="both"/>
        <w:rPr>
          <w:sz w:val="28"/>
          <w:szCs w:val="28"/>
          <w:lang w:val="es-GT"/>
        </w:rPr>
      </w:pPr>
      <w:r w:rsidRPr="009252BF">
        <w:rPr>
          <w:sz w:val="28"/>
          <w:szCs w:val="28"/>
          <w:lang w:val="es-GT"/>
        </w:rPr>
        <w:t xml:space="preserve">b) </w:t>
      </w:r>
      <w:r w:rsidRPr="009252BF">
        <w:rPr>
          <w:bCs/>
          <w:sz w:val="28"/>
          <w:szCs w:val="28"/>
          <w:lang w:val="es-GT"/>
        </w:rPr>
        <w:t>Nội dung h</w:t>
      </w:r>
      <w:r w:rsidRPr="009252BF">
        <w:rPr>
          <w:sz w:val="28"/>
          <w:szCs w:val="28"/>
          <w:lang w:val="es-GT"/>
        </w:rPr>
        <w:t>ỗ trợ phát triển sản phẩm du lịch nông thôn mang đặc trưng vùng, miền</w:t>
      </w:r>
    </w:p>
    <w:p w14:paraId="0E6A883A" w14:textId="60696641" w:rsidR="00EF2621" w:rsidRPr="009252BF" w:rsidRDefault="00EF2621" w:rsidP="0088521E">
      <w:pPr>
        <w:widowControl w:val="0"/>
        <w:pBdr>
          <w:left w:val="none" w:sz="4" w:space="1" w:color="000000"/>
        </w:pBdr>
        <w:spacing w:before="120"/>
        <w:ind w:firstLine="709"/>
        <w:jc w:val="both"/>
        <w:rPr>
          <w:sz w:val="28"/>
          <w:szCs w:val="28"/>
          <w:lang w:val="vi-VN"/>
        </w:rPr>
      </w:pPr>
      <w:r w:rsidRPr="009252BF">
        <w:rPr>
          <w:sz w:val="28"/>
          <w:szCs w:val="28"/>
          <w:lang w:val="vi-VN"/>
        </w:rPr>
        <w:t xml:space="preserve">- </w:t>
      </w:r>
      <w:r w:rsidRPr="009252BF">
        <w:rPr>
          <w:sz w:val="28"/>
          <w:szCs w:val="28"/>
          <w:lang w:val="es-GT"/>
        </w:rPr>
        <w:t>Tập trung phát triển sản phẩm du lịch có chất lượng, đa dạng, khác biệt, gắn với bản sắc, đặc trưng vùng</w:t>
      </w:r>
      <w:r w:rsidR="00290351">
        <w:rPr>
          <w:sz w:val="28"/>
          <w:szCs w:val="28"/>
          <w:lang w:val="es-GT"/>
        </w:rPr>
        <w:t>,</w:t>
      </w:r>
      <w:r w:rsidRPr="009252BF">
        <w:rPr>
          <w:sz w:val="28"/>
          <w:szCs w:val="28"/>
          <w:lang w:val="es-GT"/>
        </w:rPr>
        <w:t xml:space="preserve"> miền, có tính trải nghiệm và giá trị gia tăng cao, theo định hướng của thị trường và phù hợp với nhu cầu của từng đối tượng du khách </w:t>
      </w:r>
      <w:r w:rsidR="00290351">
        <w:rPr>
          <w:sz w:val="28"/>
          <w:szCs w:val="28"/>
          <w:lang w:val="es-GT"/>
        </w:rPr>
        <w:t>(theo khách quốc tế, nội địa,</w:t>
      </w:r>
      <w:r w:rsidRPr="009252BF">
        <w:rPr>
          <w:sz w:val="28"/>
          <w:szCs w:val="28"/>
          <w:lang w:val="es-GT"/>
        </w:rPr>
        <w:t xml:space="preserve"> theo độ tuổi); đa dạng hóa sản phẩm, chú trọng phát triển sản phẩm mới, có tính cạnh tranh cao</w:t>
      </w:r>
      <w:r w:rsidRPr="009252BF">
        <w:rPr>
          <w:sz w:val="28"/>
          <w:szCs w:val="28"/>
          <w:lang w:val="vi-VN"/>
        </w:rPr>
        <w:t>,</w:t>
      </w:r>
      <w:r w:rsidRPr="009252BF">
        <w:rPr>
          <w:sz w:val="28"/>
          <w:szCs w:val="28"/>
          <w:lang w:val="es-GT"/>
        </w:rPr>
        <w:t xml:space="preserve"> bắt kịp với xu hướng và thị hiếu của khách du lịch. </w:t>
      </w:r>
      <w:r w:rsidRPr="009252BF">
        <w:rPr>
          <w:sz w:val="28"/>
          <w:szCs w:val="28"/>
          <w:lang w:val="vi-VN"/>
        </w:rPr>
        <w:t>Mức h</w:t>
      </w:r>
      <w:r w:rsidRPr="009252BF">
        <w:rPr>
          <w:sz w:val="28"/>
          <w:szCs w:val="28"/>
          <w:lang w:val="es-GT"/>
        </w:rPr>
        <w:t>ỗ trợ 70% dự toán kinh phí được cấp có thẩm quyền phê duyệt/01 sản phẩm du lịch.</w:t>
      </w:r>
    </w:p>
    <w:p w14:paraId="27F8CC40" w14:textId="481BCB43" w:rsidR="00EF2621" w:rsidRPr="009252BF" w:rsidRDefault="00EF2621" w:rsidP="0088521E">
      <w:pPr>
        <w:widowControl w:val="0"/>
        <w:pBdr>
          <w:left w:val="none" w:sz="4" w:space="1" w:color="000000"/>
        </w:pBdr>
        <w:spacing w:before="120"/>
        <w:ind w:firstLine="709"/>
        <w:jc w:val="both"/>
        <w:rPr>
          <w:spacing w:val="-4"/>
          <w:sz w:val="28"/>
          <w:szCs w:val="28"/>
          <w:lang w:val="es-GT"/>
        </w:rPr>
      </w:pPr>
      <w:r w:rsidRPr="009252BF">
        <w:rPr>
          <w:sz w:val="28"/>
          <w:szCs w:val="28"/>
          <w:lang w:val="vi-VN"/>
        </w:rPr>
        <w:t xml:space="preserve">- </w:t>
      </w:r>
      <w:r w:rsidRPr="009252BF">
        <w:rPr>
          <w:sz w:val="28"/>
          <w:szCs w:val="28"/>
          <w:lang w:val="es-GT"/>
        </w:rPr>
        <w:t xml:space="preserve">Hỗ trợ hoàn thiện các cơ sở lưu trú homestay </w:t>
      </w:r>
      <w:r w:rsidRPr="009252BF">
        <w:rPr>
          <w:sz w:val="28"/>
          <w:szCs w:val="28"/>
          <w:lang w:val="vi-VN"/>
        </w:rPr>
        <w:t>(hình thức lưu trú tại</w:t>
      </w:r>
      <w:r w:rsidR="008E5788" w:rsidRPr="009252BF">
        <w:rPr>
          <w:sz w:val="28"/>
          <w:szCs w:val="28"/>
          <w:lang w:val="vi-VN"/>
        </w:rPr>
        <w:t xml:space="preserve"> </w:t>
      </w:r>
      <w:r w:rsidRPr="009252BF">
        <w:rPr>
          <w:sz w:val="28"/>
          <w:szCs w:val="28"/>
          <w:lang w:val="vi-VN"/>
        </w:rPr>
        <w:t>nhà dân)</w:t>
      </w:r>
      <w:r w:rsidRPr="009252BF">
        <w:rPr>
          <w:sz w:val="28"/>
          <w:szCs w:val="28"/>
          <w:lang w:val="es-GT"/>
        </w:rPr>
        <w:t xml:space="preserve"> và các công trình dịch vụ đảm bảo chất lượng dịch vụ, hạn chế tác động đến môi </w:t>
      </w:r>
      <w:r w:rsidRPr="009252BF">
        <w:rPr>
          <w:spacing w:val="-4"/>
          <w:sz w:val="28"/>
          <w:szCs w:val="28"/>
          <w:lang w:val="es-GT"/>
        </w:rPr>
        <w:t>trường. Mức hỗ trợ 70% dự toán kinh phí được cấp có thẩm quyền phê duyệt/01 cơ sở.</w:t>
      </w:r>
    </w:p>
    <w:p w14:paraId="0EC0690D" w14:textId="77777777" w:rsidR="00EF2621" w:rsidRPr="00606E7B" w:rsidRDefault="00EF2621" w:rsidP="0088521E">
      <w:pPr>
        <w:widowControl w:val="0"/>
        <w:pBdr>
          <w:left w:val="none" w:sz="4" w:space="1" w:color="000000"/>
        </w:pBdr>
        <w:spacing w:before="120"/>
        <w:ind w:firstLine="709"/>
        <w:jc w:val="both"/>
        <w:rPr>
          <w:sz w:val="28"/>
          <w:szCs w:val="28"/>
          <w:lang w:val="es-GT"/>
        </w:rPr>
      </w:pPr>
      <w:r w:rsidRPr="00606E7B">
        <w:rPr>
          <w:sz w:val="28"/>
          <w:szCs w:val="28"/>
          <w:lang w:val="vi-VN"/>
        </w:rPr>
        <w:t xml:space="preserve">- </w:t>
      </w:r>
      <w:r w:rsidRPr="00606E7B">
        <w:rPr>
          <w:sz w:val="28"/>
          <w:szCs w:val="28"/>
          <w:lang w:val="es-GT"/>
        </w:rPr>
        <w:t xml:space="preserve">Hỗ trợ bảo tồn, phục dựng và phát triển các làng nghề, ẩm thực, trang phục truyền thống và hoạt động nông nghiệp, loại hình biểu diễn văn hóa, thể thao; phục dựng mô hình sản xuất các sản phẩm đặc sản, truyền thống để phục vụ khách du lịch thông qua các trải nghiệm thực tế. </w:t>
      </w:r>
      <w:r w:rsidRPr="00606E7B">
        <w:rPr>
          <w:sz w:val="28"/>
          <w:szCs w:val="28"/>
          <w:lang w:val="vi-VN"/>
        </w:rPr>
        <w:t>Mức h</w:t>
      </w:r>
      <w:r w:rsidRPr="00606E7B">
        <w:rPr>
          <w:sz w:val="28"/>
          <w:szCs w:val="28"/>
          <w:lang w:val="es-GT"/>
        </w:rPr>
        <w:t>ỗ trợ theo dự toán được cấp có thẩm quyền phê duyệt.</w:t>
      </w:r>
    </w:p>
    <w:p w14:paraId="068ADB3D" w14:textId="2949174B" w:rsidR="00EF2621" w:rsidRPr="00B47841" w:rsidRDefault="00EF2621" w:rsidP="0088521E">
      <w:pPr>
        <w:shd w:val="clear" w:color="auto" w:fill="FFFFFF"/>
        <w:spacing w:before="120"/>
        <w:ind w:firstLine="709"/>
        <w:jc w:val="both"/>
        <w:rPr>
          <w:sz w:val="28"/>
          <w:szCs w:val="28"/>
          <w:lang w:val="es-GT"/>
        </w:rPr>
      </w:pPr>
      <w:r w:rsidRPr="00B47841">
        <w:rPr>
          <w:sz w:val="28"/>
          <w:szCs w:val="28"/>
          <w:lang w:val="es-GT"/>
        </w:rPr>
        <w:t xml:space="preserve">- Hỗ trợ nghệ nhân nhân dân, nghệ nhân ưu tú người dân tộc thiểu số trong việc lưu truyền, phổ biến hình thức sinh hoạt văn hóa truyền thống và đào tạo, bồi dưỡng, </w:t>
      </w:r>
      <w:r w:rsidR="00755E2A" w:rsidRPr="00B47841">
        <w:rPr>
          <w:sz w:val="28"/>
          <w:szCs w:val="28"/>
          <w:lang w:val="es-GT"/>
        </w:rPr>
        <w:t>truyền dạy những người kế cận: h</w:t>
      </w:r>
      <w:r w:rsidRPr="00B47841">
        <w:rPr>
          <w:sz w:val="28"/>
          <w:szCs w:val="28"/>
          <w:lang w:val="es-GT"/>
        </w:rPr>
        <w:t xml:space="preserve">ỗ trợ nghệ nhân ưu tú 800.000 đồng/ngày, nghệ nhân nhân dân 1.000.000 đồng/ngày. Chi thù lao cho nghệ nhân, người thực hành (am hiểu về văn hóa truyền thống, có khả năng hướng dẫn, truyền dạy trong cộng đồng) tham gia hướng dẫn, tập huấn, truyền dạy: 300.000 đồng/người/buổi. Số ngày hỗ trợ theo quyết định của cơ quan được giao nhiệm vụ và hướng dẫn chuyên </w:t>
      </w:r>
      <w:r w:rsidRPr="00B47841">
        <w:rPr>
          <w:sz w:val="28"/>
          <w:szCs w:val="28"/>
          <w:lang w:val="es-GT"/>
        </w:rPr>
        <w:lastRenderedPageBreak/>
        <w:t>môn của Bộ Văn hóa, Thể thao và Du lịch; đảm bảo trong phạm vi dự toán được cấp có thẩm quyền giao.</w:t>
      </w:r>
    </w:p>
    <w:p w14:paraId="18095987" w14:textId="77777777" w:rsidR="00EF2621" w:rsidRPr="009252BF" w:rsidRDefault="00EF2621" w:rsidP="0088521E">
      <w:pPr>
        <w:widowControl w:val="0"/>
        <w:pBdr>
          <w:left w:val="none" w:sz="4" w:space="1" w:color="000000"/>
        </w:pBdr>
        <w:spacing w:before="120"/>
        <w:ind w:firstLine="709"/>
        <w:jc w:val="both"/>
        <w:rPr>
          <w:sz w:val="28"/>
          <w:szCs w:val="28"/>
          <w:lang w:val="es-GT"/>
        </w:rPr>
      </w:pPr>
      <w:r w:rsidRPr="009252BF">
        <w:rPr>
          <w:sz w:val="28"/>
          <w:szCs w:val="28"/>
          <w:lang w:val="vi-VN"/>
        </w:rPr>
        <w:t xml:space="preserve">- </w:t>
      </w:r>
      <w:r w:rsidRPr="009252BF">
        <w:rPr>
          <w:sz w:val="28"/>
          <w:szCs w:val="28"/>
          <w:lang w:val="es-GT"/>
        </w:rPr>
        <w:t>Xây dựng và số hóa thông tin, tài liệu thuyết minh về các di tích văn hóa, lịch sử, điểm du lịch sinh thái và làng nghề truyền thống gắn với du lịch nông thôn. Mức hỗ trợ theo dự toán kinh phí được cấp có thẩm quyền phê duyệt/01 điểm du lịch, sản phẩm du lịch.</w:t>
      </w:r>
    </w:p>
    <w:p w14:paraId="39BC4385" w14:textId="77777777" w:rsidR="001915AA" w:rsidRPr="009252BF" w:rsidRDefault="001915AA" w:rsidP="0088521E">
      <w:pPr>
        <w:spacing w:before="120"/>
        <w:ind w:firstLine="709"/>
        <w:jc w:val="both"/>
        <w:rPr>
          <w:bCs/>
          <w:sz w:val="28"/>
          <w:szCs w:val="28"/>
          <w:lang w:val="es-GT"/>
        </w:rPr>
      </w:pPr>
      <w:r w:rsidRPr="009252BF">
        <w:rPr>
          <w:bCs/>
          <w:iCs/>
          <w:sz w:val="28"/>
          <w:szCs w:val="28"/>
          <w:lang w:val="nb-NO"/>
        </w:rPr>
        <w:t xml:space="preserve">6. </w:t>
      </w:r>
      <w:r w:rsidRPr="009252BF">
        <w:rPr>
          <w:bCs/>
          <w:sz w:val="28"/>
          <w:szCs w:val="28"/>
          <w:lang w:val="vi-VN"/>
        </w:rPr>
        <w:t>Hỗ trợ điểm giới thiệu và bán sản phẩm OCOP</w:t>
      </w:r>
    </w:p>
    <w:p w14:paraId="067716FE" w14:textId="77777777" w:rsidR="001915AA" w:rsidRPr="009252BF" w:rsidRDefault="001915AA" w:rsidP="0088521E">
      <w:pPr>
        <w:spacing w:before="120"/>
        <w:ind w:firstLine="709"/>
        <w:jc w:val="both"/>
        <w:rPr>
          <w:sz w:val="28"/>
          <w:szCs w:val="28"/>
          <w:lang w:val="es-GT"/>
        </w:rPr>
      </w:pPr>
      <w:r w:rsidRPr="009252BF">
        <w:rPr>
          <w:sz w:val="28"/>
          <w:szCs w:val="28"/>
          <w:lang w:val="es-GT"/>
        </w:rPr>
        <w:t xml:space="preserve">Mức hỗ trợ 50% tổng kinh phí xây dựng điểm giới thiệu và bán sản phẩm OCOP được cấp có thẩm quyền phê duyệt. </w:t>
      </w:r>
    </w:p>
    <w:p w14:paraId="21B9C14D" w14:textId="77777777" w:rsidR="00C60763" w:rsidRPr="009252BF" w:rsidRDefault="00C60763" w:rsidP="0088521E">
      <w:pPr>
        <w:widowControl w:val="0"/>
        <w:pBdr>
          <w:left w:val="none" w:sz="4" w:space="1" w:color="000000"/>
        </w:pBdr>
        <w:spacing w:before="120"/>
        <w:ind w:firstLine="709"/>
        <w:jc w:val="both"/>
        <w:rPr>
          <w:bCs/>
          <w:spacing w:val="-4"/>
          <w:sz w:val="28"/>
          <w:szCs w:val="28"/>
          <w:lang w:val="es-GT"/>
        </w:rPr>
      </w:pPr>
      <w:r w:rsidRPr="009252BF">
        <w:rPr>
          <w:bCs/>
          <w:iCs/>
          <w:spacing w:val="-4"/>
          <w:sz w:val="28"/>
          <w:szCs w:val="28"/>
          <w:lang w:val="pt-BR"/>
        </w:rPr>
        <w:t xml:space="preserve">7. </w:t>
      </w:r>
      <w:r w:rsidRPr="009252BF">
        <w:rPr>
          <w:bCs/>
          <w:spacing w:val="-4"/>
          <w:sz w:val="28"/>
          <w:szCs w:val="28"/>
          <w:lang w:val="es-GT"/>
        </w:rPr>
        <w:t>Chi tổ chức các hoạt động hỗ trợ xây dựng mô hình, nâng cao chất lượng, hiệu quả hoạt động của các Chi hội nông dân nghề nghiệp, Tổ hội nông dân nghề nghiệp</w:t>
      </w:r>
    </w:p>
    <w:p w14:paraId="0ACB64DD" w14:textId="77777777" w:rsidR="00223C28" w:rsidRDefault="00C60763" w:rsidP="0088521E">
      <w:pPr>
        <w:widowControl w:val="0"/>
        <w:pBdr>
          <w:left w:val="none" w:sz="4" w:space="1" w:color="000000"/>
        </w:pBdr>
        <w:spacing w:before="120"/>
        <w:ind w:firstLine="709"/>
        <w:jc w:val="both"/>
        <w:rPr>
          <w:sz w:val="28"/>
          <w:szCs w:val="28"/>
          <w:lang w:val="es-GT"/>
        </w:rPr>
      </w:pPr>
      <w:r w:rsidRPr="009252BF">
        <w:rPr>
          <w:sz w:val="28"/>
          <w:szCs w:val="28"/>
          <w:lang w:val="es-GT"/>
        </w:rPr>
        <w:t>Mức hỗ trợ: 20 triệu đồng</w:t>
      </w:r>
      <w:r w:rsidR="00E1560C" w:rsidRPr="009252BF">
        <w:rPr>
          <w:sz w:val="28"/>
          <w:szCs w:val="28"/>
          <w:lang w:val="es-GT"/>
        </w:rPr>
        <w:t xml:space="preserve"> cho 01 C</w:t>
      </w:r>
      <w:r w:rsidRPr="009252BF">
        <w:rPr>
          <w:sz w:val="28"/>
          <w:szCs w:val="28"/>
          <w:lang w:val="es-GT"/>
        </w:rPr>
        <w:t>hi hội nông dân nghề nghiệp, Tổ hội nông dân nghề nghiệp được cấp có thẩm quyền phê duyệt.</w:t>
      </w:r>
    </w:p>
    <w:p w14:paraId="2D51F148" w14:textId="14A14B1D" w:rsidR="00BA69CD" w:rsidRPr="00223C28" w:rsidRDefault="00D9442C" w:rsidP="0088521E">
      <w:pPr>
        <w:widowControl w:val="0"/>
        <w:pBdr>
          <w:left w:val="none" w:sz="4" w:space="1" w:color="000000"/>
        </w:pBdr>
        <w:spacing w:before="120"/>
        <w:ind w:firstLine="709"/>
        <w:jc w:val="both"/>
        <w:rPr>
          <w:sz w:val="28"/>
          <w:szCs w:val="28"/>
          <w:lang w:val="es-GT"/>
        </w:rPr>
      </w:pPr>
      <w:r w:rsidRPr="009252BF">
        <w:rPr>
          <w:bCs/>
          <w:iCs/>
          <w:sz w:val="28"/>
          <w:szCs w:val="28"/>
          <w:lang w:val="nl-NL"/>
        </w:rPr>
        <w:t>8</w:t>
      </w:r>
      <w:r w:rsidR="00BA69CD" w:rsidRPr="009252BF">
        <w:rPr>
          <w:bCs/>
          <w:iCs/>
          <w:sz w:val="28"/>
          <w:szCs w:val="28"/>
          <w:lang w:val="nl-NL"/>
        </w:rPr>
        <w:t xml:space="preserve">. </w:t>
      </w:r>
      <w:r w:rsidR="00BA69CD" w:rsidRPr="009252BF">
        <w:rPr>
          <w:bCs/>
          <w:sz w:val="28"/>
          <w:szCs w:val="28"/>
          <w:lang w:val="es-GT"/>
        </w:rPr>
        <w:t xml:space="preserve">Chi hỗ trợ từ ngân sách nhà nước thực hiện dự án, kế hoạch, phương án, mô hình đối với Chương </w:t>
      </w:r>
      <w:r w:rsidR="00BA69CD" w:rsidRPr="009252BF">
        <w:rPr>
          <w:sz w:val="28"/>
          <w:szCs w:val="28"/>
          <w:lang w:val="es-GT"/>
        </w:rPr>
        <w:t xml:space="preserve">trình </w:t>
      </w:r>
      <w:r w:rsidR="00290351">
        <w:rPr>
          <w:sz w:val="28"/>
          <w:szCs w:val="28"/>
          <w:lang w:val="es-GT"/>
        </w:rPr>
        <w:t>m</w:t>
      </w:r>
      <w:r w:rsidR="00494D95" w:rsidRPr="009252BF">
        <w:rPr>
          <w:sz w:val="28"/>
          <w:szCs w:val="28"/>
          <w:lang w:val="vi-VN"/>
        </w:rPr>
        <w:t>ục tiêu quốc gia xây dựng nông thôn mới</w:t>
      </w:r>
      <w:r w:rsidR="00167311" w:rsidRPr="009252BF">
        <w:rPr>
          <w:sz w:val="28"/>
          <w:szCs w:val="28"/>
          <w:lang w:val="es-GT"/>
        </w:rPr>
        <w:t xml:space="preserve"> </w:t>
      </w:r>
      <w:r w:rsidR="00BA69CD" w:rsidRPr="009252BF">
        <w:rPr>
          <w:bCs/>
          <w:sz w:val="28"/>
          <w:szCs w:val="28"/>
          <w:lang w:val="es-GT"/>
        </w:rPr>
        <w:t>(không bao gồm các dự án, kế hoạch, phương án, mô hình hỗ trợ phát triển sản xuất)</w:t>
      </w:r>
    </w:p>
    <w:p w14:paraId="3BA22336" w14:textId="21BCD245" w:rsidR="00BA69CD" w:rsidRPr="009252BF" w:rsidRDefault="00BA69CD" w:rsidP="0088521E">
      <w:pPr>
        <w:widowControl w:val="0"/>
        <w:pBdr>
          <w:left w:val="none" w:sz="4" w:space="1" w:color="000000"/>
        </w:pBdr>
        <w:spacing w:before="120"/>
        <w:ind w:firstLine="709"/>
        <w:jc w:val="both"/>
        <w:rPr>
          <w:sz w:val="28"/>
          <w:szCs w:val="28"/>
          <w:lang w:val="es-GT"/>
        </w:rPr>
      </w:pPr>
      <w:r w:rsidRPr="009252BF">
        <w:rPr>
          <w:sz w:val="28"/>
          <w:szCs w:val="28"/>
          <w:lang w:val="es-GT"/>
        </w:rPr>
        <w:t xml:space="preserve">Mức hỗ trợ: 70% kinh phí đối với huyện miền núi, 50% đối với các </w:t>
      </w:r>
      <w:r w:rsidR="00290351">
        <w:rPr>
          <w:sz w:val="28"/>
          <w:szCs w:val="28"/>
          <w:lang w:val="es-GT"/>
        </w:rPr>
        <w:t>huyện còn lại để thực hiện 01</w:t>
      </w:r>
      <w:r w:rsidRPr="009252BF">
        <w:rPr>
          <w:sz w:val="28"/>
          <w:szCs w:val="28"/>
          <w:lang w:val="es-GT"/>
        </w:rPr>
        <w:t xml:space="preserve"> dự án, kế hoạch, phương án, mô hình được cấp có thẩm quyền phê duyệt. </w:t>
      </w:r>
    </w:p>
    <w:p w14:paraId="562D901A" w14:textId="77777777" w:rsidR="000000D7" w:rsidRPr="009252BF" w:rsidRDefault="000000D7" w:rsidP="0088521E">
      <w:pPr>
        <w:widowControl w:val="0"/>
        <w:pBdr>
          <w:left w:val="none" w:sz="4" w:space="1" w:color="000000"/>
        </w:pBdr>
        <w:spacing w:before="120"/>
        <w:ind w:firstLine="709"/>
        <w:jc w:val="both"/>
        <w:rPr>
          <w:bCs/>
          <w:sz w:val="28"/>
          <w:szCs w:val="28"/>
          <w:lang w:val="es-GT"/>
        </w:rPr>
      </w:pPr>
      <w:r w:rsidRPr="009252BF">
        <w:rPr>
          <w:bCs/>
          <w:sz w:val="28"/>
          <w:szCs w:val="28"/>
          <w:lang w:val="es-GT"/>
        </w:rPr>
        <w:t>9. Hỗ trợ nâng cao hiệu quả hoạt động của hệ thống thiết chế văn hóa, thể thao cơ sở từ ngân sách địa phương tại các xã nông thôn mới nâng cao, nông thôn mới kiểu mẫu</w:t>
      </w:r>
    </w:p>
    <w:p w14:paraId="2CFE2C35" w14:textId="1B1B127C" w:rsidR="007678A9" w:rsidRPr="009252BF" w:rsidRDefault="00E1560C" w:rsidP="0088521E">
      <w:pPr>
        <w:widowControl w:val="0"/>
        <w:pBdr>
          <w:left w:val="none" w:sz="4" w:space="1" w:color="000000"/>
        </w:pBdr>
        <w:spacing w:before="120"/>
        <w:ind w:firstLine="709"/>
        <w:jc w:val="both"/>
        <w:rPr>
          <w:sz w:val="28"/>
          <w:szCs w:val="28"/>
          <w:lang w:val="es-GT"/>
        </w:rPr>
      </w:pPr>
      <w:r w:rsidRPr="009252BF">
        <w:rPr>
          <w:sz w:val="28"/>
          <w:szCs w:val="28"/>
          <w:lang w:val="es-GT"/>
        </w:rPr>
        <w:t>Mức hỗ trợ: t</w:t>
      </w:r>
      <w:r w:rsidR="000000D7" w:rsidRPr="009252BF">
        <w:rPr>
          <w:sz w:val="28"/>
          <w:szCs w:val="28"/>
          <w:lang w:val="es-GT"/>
        </w:rPr>
        <w:t xml:space="preserve">heo quy định tại Điều 100 </w:t>
      </w:r>
      <w:r w:rsidR="007678A9" w:rsidRPr="009252BF">
        <w:rPr>
          <w:sz w:val="28"/>
          <w:szCs w:val="28"/>
          <w:lang w:val="es-GT"/>
        </w:rPr>
        <w:t>Thông tư số 55/2023/TT-BTC ngày 15 tháng 8 năm 2023 của Bộ trưởng Bộ Tài chính.</w:t>
      </w:r>
    </w:p>
    <w:p w14:paraId="2DF2C346" w14:textId="77777777" w:rsidR="003E0563" w:rsidRPr="009252BF" w:rsidRDefault="003E0563" w:rsidP="0088521E">
      <w:pPr>
        <w:widowControl w:val="0"/>
        <w:pBdr>
          <w:left w:val="none" w:sz="4" w:space="1" w:color="000000"/>
        </w:pBdr>
        <w:spacing w:before="120"/>
        <w:ind w:firstLine="709"/>
        <w:jc w:val="both"/>
        <w:rPr>
          <w:b/>
          <w:bCs/>
          <w:sz w:val="28"/>
          <w:szCs w:val="28"/>
          <w:lang w:val="es-GT"/>
        </w:rPr>
      </w:pPr>
      <w:r w:rsidRPr="009252BF">
        <w:rPr>
          <w:b/>
          <w:bCs/>
          <w:sz w:val="28"/>
          <w:szCs w:val="28"/>
          <w:lang w:val="es-GT"/>
        </w:rPr>
        <w:t>Điều 3. Nguồn vốn thực hiện</w:t>
      </w:r>
      <w:bookmarkEnd w:id="9"/>
    </w:p>
    <w:p w14:paraId="553A1BFC" w14:textId="747BBCF7" w:rsidR="00477CB2" w:rsidRPr="009252BF" w:rsidRDefault="00477CB2" w:rsidP="0088521E">
      <w:pPr>
        <w:shd w:val="clear" w:color="auto" w:fill="FFFFFF"/>
        <w:spacing w:before="120"/>
        <w:ind w:firstLine="709"/>
        <w:jc w:val="both"/>
        <w:rPr>
          <w:sz w:val="28"/>
          <w:szCs w:val="28"/>
          <w:lang w:val="es-GT"/>
        </w:rPr>
      </w:pPr>
      <w:r w:rsidRPr="009252BF">
        <w:rPr>
          <w:sz w:val="28"/>
          <w:szCs w:val="28"/>
          <w:lang w:val="vi-VN"/>
        </w:rPr>
        <w:t>Nguồn vốn sự nghiệp thực hiện Chương trình</w:t>
      </w:r>
      <w:r w:rsidR="00290351">
        <w:rPr>
          <w:sz w:val="28"/>
          <w:szCs w:val="28"/>
        </w:rPr>
        <w:t xml:space="preserve"> mục tiêu quốc gia xâ</w:t>
      </w:r>
      <w:r w:rsidR="00A44577" w:rsidRPr="009252BF">
        <w:rPr>
          <w:sz w:val="28"/>
          <w:szCs w:val="28"/>
        </w:rPr>
        <w:t>y dựng nông thôn mới</w:t>
      </w:r>
      <w:r w:rsidRPr="009252BF">
        <w:rPr>
          <w:sz w:val="28"/>
          <w:szCs w:val="28"/>
          <w:lang w:val="vi-VN"/>
        </w:rPr>
        <w:t>.</w:t>
      </w:r>
    </w:p>
    <w:p w14:paraId="31507E4C" w14:textId="77777777" w:rsidR="009C7CC5" w:rsidRPr="009252BF" w:rsidRDefault="00A56767" w:rsidP="0088521E">
      <w:pPr>
        <w:pBdr>
          <w:left w:val="none" w:sz="4" w:space="1" w:color="000000"/>
        </w:pBdr>
        <w:spacing w:before="120"/>
        <w:ind w:firstLine="709"/>
        <w:jc w:val="both"/>
        <w:rPr>
          <w:sz w:val="28"/>
          <w:szCs w:val="28"/>
          <w:lang w:val="es-GT"/>
        </w:rPr>
      </w:pPr>
      <w:r w:rsidRPr="009252BF">
        <w:rPr>
          <w:b/>
          <w:bCs/>
          <w:sz w:val="28"/>
          <w:szCs w:val="28"/>
          <w:lang w:val="es-GT"/>
        </w:rPr>
        <w:t>Điều 4</w:t>
      </w:r>
      <w:r w:rsidRPr="009252BF">
        <w:rPr>
          <w:sz w:val="28"/>
          <w:szCs w:val="28"/>
          <w:lang w:val="es-GT"/>
        </w:rPr>
        <w:t xml:space="preserve">. </w:t>
      </w:r>
      <w:bookmarkEnd w:id="6"/>
      <w:bookmarkEnd w:id="10"/>
      <w:bookmarkEnd w:id="11"/>
      <w:r w:rsidR="00D03809" w:rsidRPr="009252BF">
        <w:rPr>
          <w:b/>
          <w:sz w:val="28"/>
          <w:szCs w:val="28"/>
          <w:lang w:val="es-GT"/>
        </w:rPr>
        <w:t>Tổ chức thực hiện</w:t>
      </w:r>
    </w:p>
    <w:p w14:paraId="472383AB" w14:textId="1BE4C953" w:rsidR="00E90EE8" w:rsidRPr="009252BF" w:rsidRDefault="00E90EE8" w:rsidP="0088521E">
      <w:pPr>
        <w:spacing w:before="120" w:line="247" w:lineRule="auto"/>
        <w:ind w:firstLine="720"/>
        <w:jc w:val="both"/>
        <w:rPr>
          <w:rFonts w:cs="Arial"/>
          <w:bCs/>
          <w:iCs/>
          <w:sz w:val="28"/>
          <w:szCs w:val="28"/>
          <w:lang w:val="vi-VN"/>
        </w:rPr>
      </w:pPr>
      <w:r w:rsidRPr="009252BF">
        <w:rPr>
          <w:rFonts w:cs="Arial"/>
          <w:bCs/>
          <w:iCs/>
          <w:sz w:val="28"/>
          <w:szCs w:val="28"/>
        </w:rPr>
        <w:t xml:space="preserve">1. </w:t>
      </w:r>
      <w:r w:rsidRPr="009252BF">
        <w:rPr>
          <w:rFonts w:cs="Arial"/>
          <w:bCs/>
          <w:iCs/>
          <w:sz w:val="28"/>
          <w:szCs w:val="28"/>
          <w:lang w:val="vi-VN"/>
        </w:rP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14:paraId="71011ADD" w14:textId="77777777" w:rsidR="00E90EE8" w:rsidRPr="009252BF" w:rsidRDefault="00E90EE8" w:rsidP="0088521E">
      <w:pPr>
        <w:pStyle w:val="ListParagraph"/>
        <w:autoSpaceDE w:val="0"/>
        <w:autoSpaceDN w:val="0"/>
        <w:spacing w:before="120"/>
        <w:ind w:left="0" w:right="-9" w:firstLine="709"/>
        <w:jc w:val="both"/>
        <w:rPr>
          <w:sz w:val="28"/>
          <w:szCs w:val="28"/>
          <w:lang w:val="es-GT"/>
        </w:rPr>
      </w:pPr>
      <w:r w:rsidRPr="009252BF">
        <w:rPr>
          <w:sz w:val="28"/>
          <w:szCs w:val="28"/>
          <w:lang w:val="es-GT"/>
        </w:rPr>
        <w:t>2. Trong trường hợp các văn bản quy phạm pháp luật được viện dẫn tại Nghị quyết này được sửa đổi, bổ sung hoặc thay thế bằng văn bản quy phạm pháp luật khác thì áp dụng quy định tại văn bản sửa đổi, bổ sung hoặc thay thế.</w:t>
      </w:r>
    </w:p>
    <w:p w14:paraId="3EFA300F" w14:textId="1F419660" w:rsidR="00E90EE8" w:rsidRPr="009252BF" w:rsidRDefault="00E90EE8" w:rsidP="0088521E">
      <w:pPr>
        <w:pStyle w:val="ListParagraph"/>
        <w:autoSpaceDE w:val="0"/>
        <w:autoSpaceDN w:val="0"/>
        <w:spacing w:before="120"/>
        <w:ind w:left="0" w:right="-9" w:firstLine="709"/>
        <w:jc w:val="both"/>
        <w:rPr>
          <w:sz w:val="28"/>
          <w:szCs w:val="28"/>
          <w:lang w:val="es-GT"/>
        </w:rPr>
      </w:pPr>
      <w:r w:rsidRPr="009252BF">
        <w:rPr>
          <w:sz w:val="28"/>
          <w:szCs w:val="28"/>
          <w:lang w:val="es-GT"/>
        </w:rPr>
        <w:t xml:space="preserve">3. Nghị quyết này thay thế Nghị quyết số 06/2023/NQ-HĐND ngày 12 tháng 7 năm 2023 của Hội đồng nhân dân tỉnh Bình Phước về quy định một số nội dung, mức hỗ trợ từ nguồn vốn sự nghiệp thuộc Chương trình </w:t>
      </w:r>
      <w:r w:rsidR="00290351">
        <w:rPr>
          <w:sz w:val="28"/>
          <w:szCs w:val="28"/>
          <w:lang w:val="es-GT"/>
        </w:rPr>
        <w:t>mục tiê</w:t>
      </w:r>
      <w:r w:rsidR="009252BF" w:rsidRPr="009252BF">
        <w:rPr>
          <w:sz w:val="28"/>
          <w:szCs w:val="28"/>
          <w:lang w:val="es-GT"/>
        </w:rPr>
        <w:t>u quốc gia xâ</w:t>
      </w:r>
      <w:r w:rsidRPr="009252BF">
        <w:rPr>
          <w:sz w:val="28"/>
          <w:szCs w:val="28"/>
          <w:lang w:val="es-GT"/>
        </w:rPr>
        <w:t>y dựng nông thôn mới giai đoạn 2023</w:t>
      </w:r>
      <w:r w:rsidR="009252BF" w:rsidRPr="009252BF">
        <w:rPr>
          <w:sz w:val="28"/>
          <w:szCs w:val="28"/>
          <w:lang w:val="es-GT"/>
        </w:rPr>
        <w:t xml:space="preserve"> </w:t>
      </w:r>
      <w:r w:rsidRPr="009252BF">
        <w:rPr>
          <w:sz w:val="28"/>
          <w:szCs w:val="28"/>
          <w:lang w:val="es-GT"/>
        </w:rPr>
        <w:t>-</w:t>
      </w:r>
      <w:r w:rsidR="009252BF" w:rsidRPr="009252BF">
        <w:rPr>
          <w:sz w:val="28"/>
          <w:szCs w:val="28"/>
          <w:lang w:val="es-GT"/>
        </w:rPr>
        <w:t xml:space="preserve"> </w:t>
      </w:r>
      <w:r w:rsidRPr="009252BF">
        <w:rPr>
          <w:sz w:val="28"/>
          <w:szCs w:val="28"/>
          <w:lang w:val="es-GT"/>
        </w:rPr>
        <w:t xml:space="preserve">2025 trên địa bàn tỉnh Bình Phước. Đối với các nội dung </w:t>
      </w:r>
      <w:r w:rsidR="009252BF" w:rsidRPr="009252BF">
        <w:rPr>
          <w:sz w:val="28"/>
          <w:szCs w:val="28"/>
          <w:lang w:val="es-GT"/>
        </w:rPr>
        <w:t xml:space="preserve">đã được cấp có thẩm quyền phê duyệt và </w:t>
      </w:r>
      <w:r w:rsidRPr="009252BF">
        <w:rPr>
          <w:sz w:val="28"/>
          <w:szCs w:val="28"/>
          <w:lang w:val="es-GT"/>
        </w:rPr>
        <w:t xml:space="preserve">đang thực hiện theo quy định tại Nghị </w:t>
      </w:r>
      <w:r w:rsidRPr="009252BF">
        <w:rPr>
          <w:sz w:val="28"/>
          <w:szCs w:val="28"/>
          <w:lang w:val="es-GT"/>
        </w:rPr>
        <w:lastRenderedPageBreak/>
        <w:t>quyết số 06/2023/NQ-HĐND ngày 12 tháng 7 năm 2023 của Hội đồng nhân dân tỉnh</w:t>
      </w:r>
      <w:r w:rsidR="009252BF" w:rsidRPr="009252BF">
        <w:rPr>
          <w:sz w:val="28"/>
          <w:szCs w:val="28"/>
          <w:lang w:val="es-GT"/>
        </w:rPr>
        <w:t xml:space="preserve"> Bình Phước</w:t>
      </w:r>
      <w:r w:rsidRPr="009252BF">
        <w:rPr>
          <w:sz w:val="28"/>
          <w:szCs w:val="28"/>
          <w:lang w:val="es-GT"/>
        </w:rPr>
        <w:t xml:space="preserve"> thì tiếp tục thực hiện đến khi hoàn thành. </w:t>
      </w:r>
    </w:p>
    <w:p w14:paraId="387F20C5" w14:textId="312D1C68" w:rsidR="00E90EE8" w:rsidRPr="009252BF" w:rsidRDefault="00E90EE8" w:rsidP="0088521E">
      <w:pPr>
        <w:spacing w:before="120"/>
        <w:ind w:firstLine="720"/>
        <w:jc w:val="both"/>
        <w:rPr>
          <w:spacing w:val="-8"/>
          <w:sz w:val="28"/>
          <w:szCs w:val="28"/>
        </w:rPr>
      </w:pPr>
      <w:r w:rsidRPr="009252BF">
        <w:rPr>
          <w:sz w:val="28"/>
          <w:szCs w:val="28"/>
        </w:rPr>
        <w:t xml:space="preserve">Nghị quyết này đã được Hội đồng nhân dân tỉnh Bình Phước khóa X, kỳ họp </w:t>
      </w:r>
      <w:r w:rsidR="009252BF" w:rsidRPr="009252BF">
        <w:rPr>
          <w:sz w:val="28"/>
          <w:szCs w:val="28"/>
        </w:rPr>
        <w:t>thứ 20 (chuyên đề) thông qua ngày 19 tháng 02 năm 2025</w:t>
      </w:r>
      <w:r w:rsidRPr="009252BF">
        <w:rPr>
          <w:sz w:val="28"/>
          <w:szCs w:val="28"/>
        </w:rPr>
        <w:t xml:space="preserve"> và có hiệu lực từ ngày</w:t>
      </w:r>
      <w:r w:rsidR="009252BF" w:rsidRPr="009252BF">
        <w:rPr>
          <w:sz w:val="28"/>
          <w:szCs w:val="28"/>
        </w:rPr>
        <w:t xml:space="preserve"> 0</w:t>
      </w:r>
      <w:r w:rsidR="00290351">
        <w:rPr>
          <w:sz w:val="28"/>
          <w:szCs w:val="28"/>
        </w:rPr>
        <w:t>1</w:t>
      </w:r>
      <w:r w:rsidRPr="009252BF">
        <w:rPr>
          <w:sz w:val="28"/>
          <w:szCs w:val="28"/>
        </w:rPr>
        <w:t xml:space="preserve"> tháng</w:t>
      </w:r>
      <w:r w:rsidR="00290351">
        <w:rPr>
          <w:sz w:val="28"/>
          <w:szCs w:val="28"/>
        </w:rPr>
        <w:t xml:space="preserve"> </w:t>
      </w:r>
      <w:r w:rsidR="009252BF" w:rsidRPr="009252BF">
        <w:rPr>
          <w:sz w:val="28"/>
          <w:szCs w:val="28"/>
        </w:rPr>
        <w:t>3</w:t>
      </w:r>
      <w:r w:rsidRPr="009252BF">
        <w:rPr>
          <w:sz w:val="28"/>
          <w:szCs w:val="28"/>
        </w:rPr>
        <w:t xml:space="preserve"> năm 202</w:t>
      </w:r>
      <w:r w:rsidR="009252BF" w:rsidRPr="009252BF">
        <w:rPr>
          <w:sz w:val="28"/>
          <w:szCs w:val="28"/>
        </w:rPr>
        <w:t>5</w:t>
      </w:r>
      <w:r w:rsidRPr="009252BF">
        <w:rPr>
          <w:spacing w:val="-8"/>
          <w:sz w:val="28"/>
          <w:szCs w:val="28"/>
        </w:rPr>
        <w:t>./.</w:t>
      </w:r>
    </w:p>
    <w:tbl>
      <w:tblPr>
        <w:tblW w:w="9678" w:type="dxa"/>
        <w:tblCellMar>
          <w:left w:w="0" w:type="dxa"/>
          <w:right w:w="0" w:type="dxa"/>
        </w:tblCellMar>
        <w:tblLook w:val="04A0" w:firstRow="1" w:lastRow="0" w:firstColumn="1" w:lastColumn="0" w:noHBand="0" w:noVBand="1"/>
      </w:tblPr>
      <w:tblGrid>
        <w:gridCol w:w="9905"/>
        <w:gridCol w:w="222"/>
      </w:tblGrid>
      <w:tr w:rsidR="009252BF" w:rsidRPr="009252BF" w14:paraId="516E2354" w14:textId="77777777" w:rsidTr="00667D99">
        <w:tc>
          <w:tcPr>
            <w:tcW w:w="6588" w:type="dxa"/>
            <w:shd w:val="clear" w:color="auto" w:fill="auto"/>
            <w:tcMar>
              <w:top w:w="0" w:type="dxa"/>
              <w:left w:w="108" w:type="dxa"/>
              <w:bottom w:w="0" w:type="dxa"/>
              <w:right w:w="108" w:type="dxa"/>
            </w:tcMar>
          </w:tcPr>
          <w:tbl>
            <w:tblPr>
              <w:tblW w:w="9689" w:type="dxa"/>
              <w:tblBorders>
                <w:insideH w:val="single" w:sz="4" w:space="0" w:color="auto"/>
              </w:tblBorders>
              <w:tblLook w:val="04A0" w:firstRow="1" w:lastRow="0" w:firstColumn="1" w:lastColumn="0" w:noHBand="0" w:noVBand="1"/>
            </w:tblPr>
            <w:tblGrid>
              <w:gridCol w:w="6030"/>
              <w:gridCol w:w="3659"/>
            </w:tblGrid>
            <w:tr w:rsidR="009252BF" w:rsidRPr="009252BF" w14:paraId="6D13FEC2" w14:textId="77777777" w:rsidTr="00667D99">
              <w:tc>
                <w:tcPr>
                  <w:tcW w:w="6030" w:type="dxa"/>
                  <w:hideMark/>
                </w:tcPr>
                <w:p w14:paraId="001903C1" w14:textId="77777777" w:rsidR="00E90EE8" w:rsidRPr="009252BF" w:rsidRDefault="00E90EE8" w:rsidP="00D93561">
                  <w:pPr>
                    <w:spacing w:before="200"/>
                    <w:ind w:right="-43"/>
                    <w:jc w:val="both"/>
                  </w:pPr>
                  <w:r w:rsidRPr="009252BF">
                    <w:rPr>
                      <w:b/>
                      <w:i/>
                    </w:rPr>
                    <w:t>Nơi nhận:</w:t>
                  </w:r>
                  <w:r w:rsidRPr="009252BF">
                    <w:tab/>
                  </w:r>
                  <w:r w:rsidRPr="009252BF">
                    <w:tab/>
                  </w:r>
                  <w:r w:rsidRPr="009252BF">
                    <w:tab/>
                  </w:r>
                  <w:r w:rsidRPr="009252BF">
                    <w:tab/>
                  </w:r>
                  <w:r w:rsidRPr="009252BF">
                    <w:tab/>
                  </w:r>
                </w:p>
                <w:p w14:paraId="5AB1C2F3" w14:textId="77777777" w:rsidR="00E90EE8" w:rsidRPr="009252BF" w:rsidRDefault="00E90EE8" w:rsidP="00667D99">
                  <w:pPr>
                    <w:ind w:right="-48"/>
                    <w:jc w:val="both"/>
                    <w:rPr>
                      <w:sz w:val="22"/>
                    </w:rPr>
                  </w:pPr>
                  <w:r w:rsidRPr="009252BF">
                    <w:rPr>
                      <w:sz w:val="22"/>
                    </w:rPr>
                    <w:t xml:space="preserve">- Ủy ban Thường vụ Quốc hội, Chính phủ; </w:t>
                  </w:r>
                </w:p>
                <w:p w14:paraId="7090DB30" w14:textId="1E2A609C" w:rsidR="00E90EE8" w:rsidRPr="009252BF" w:rsidRDefault="00E90EE8" w:rsidP="00667D99">
                  <w:pPr>
                    <w:rPr>
                      <w:bCs/>
                      <w:iCs/>
                      <w:sz w:val="22"/>
                    </w:rPr>
                  </w:pPr>
                  <w:r w:rsidRPr="009252BF">
                    <w:rPr>
                      <w:sz w:val="22"/>
                    </w:rPr>
                    <w:t>-</w:t>
                  </w:r>
                  <w:r w:rsidRPr="009252BF">
                    <w:rPr>
                      <w:bCs/>
                      <w:iCs/>
                      <w:sz w:val="22"/>
                    </w:rPr>
                    <w:t xml:space="preserve"> Bộ</w:t>
                  </w:r>
                  <w:r w:rsidR="009252BF" w:rsidRPr="009252BF">
                    <w:rPr>
                      <w:bCs/>
                      <w:iCs/>
                      <w:sz w:val="22"/>
                    </w:rPr>
                    <w:t xml:space="preserve"> NN và PTNT</w:t>
                  </w:r>
                  <w:r w:rsidRPr="009252BF">
                    <w:rPr>
                      <w:bCs/>
                      <w:iCs/>
                      <w:sz w:val="22"/>
                    </w:rPr>
                    <w:t>, Bộ TP (Cục Kiểm tra văn bản);</w:t>
                  </w:r>
                </w:p>
                <w:p w14:paraId="0035B208" w14:textId="77777777" w:rsidR="00E90EE8" w:rsidRPr="009252BF" w:rsidRDefault="00E90EE8" w:rsidP="00667D99">
                  <w:pPr>
                    <w:ind w:right="-48"/>
                    <w:jc w:val="both"/>
                    <w:rPr>
                      <w:sz w:val="22"/>
                    </w:rPr>
                  </w:pPr>
                  <w:r w:rsidRPr="009252BF">
                    <w:rPr>
                      <w:sz w:val="22"/>
                    </w:rPr>
                    <w:t>- TTTU, TTHĐND, Đoàn ĐBQH, UBND,</w:t>
                  </w:r>
                </w:p>
                <w:p w14:paraId="26FB9E78" w14:textId="77777777" w:rsidR="00E90EE8" w:rsidRPr="009252BF" w:rsidRDefault="00E90EE8" w:rsidP="00667D99">
                  <w:pPr>
                    <w:ind w:right="-48"/>
                    <w:jc w:val="both"/>
                    <w:rPr>
                      <w:sz w:val="22"/>
                    </w:rPr>
                  </w:pPr>
                  <w:r w:rsidRPr="009252BF">
                    <w:rPr>
                      <w:sz w:val="22"/>
                    </w:rPr>
                    <w:t>BTTUBMTTQVN tỉnh;</w:t>
                  </w:r>
                </w:p>
                <w:p w14:paraId="1DFB38F7" w14:textId="77777777" w:rsidR="00E90EE8" w:rsidRPr="009252BF" w:rsidRDefault="00E90EE8" w:rsidP="00667D99">
                  <w:pPr>
                    <w:ind w:right="-48"/>
                    <w:jc w:val="both"/>
                    <w:rPr>
                      <w:sz w:val="22"/>
                    </w:rPr>
                  </w:pPr>
                  <w:r w:rsidRPr="009252BF">
                    <w:rPr>
                      <w:sz w:val="22"/>
                    </w:rPr>
                    <w:t>- Các Ban của HĐND tỉnh;</w:t>
                  </w:r>
                </w:p>
                <w:p w14:paraId="49C515A6" w14:textId="77777777" w:rsidR="00E90EE8" w:rsidRPr="009252BF" w:rsidRDefault="00E90EE8" w:rsidP="00667D99">
                  <w:pPr>
                    <w:ind w:right="-48"/>
                    <w:jc w:val="both"/>
                    <w:rPr>
                      <w:sz w:val="22"/>
                    </w:rPr>
                  </w:pPr>
                  <w:r w:rsidRPr="009252BF">
                    <w:rPr>
                      <w:sz w:val="22"/>
                    </w:rPr>
                    <w:t>- Đại biểu HĐND tỉnh;</w:t>
                  </w:r>
                </w:p>
                <w:p w14:paraId="28DC6ACE" w14:textId="77777777" w:rsidR="00E90EE8" w:rsidRPr="009252BF" w:rsidRDefault="00E90EE8" w:rsidP="00667D99">
                  <w:pPr>
                    <w:ind w:right="-48"/>
                    <w:jc w:val="both"/>
                    <w:rPr>
                      <w:sz w:val="22"/>
                    </w:rPr>
                  </w:pPr>
                  <w:r w:rsidRPr="009252BF">
                    <w:rPr>
                      <w:sz w:val="22"/>
                    </w:rPr>
                    <w:t xml:space="preserve">- Các cơ quan chuyên môn thuộc UBND tỉnh; </w:t>
                  </w:r>
                </w:p>
                <w:p w14:paraId="2AFA3116" w14:textId="77777777" w:rsidR="00E90EE8" w:rsidRPr="009252BF" w:rsidRDefault="00E90EE8" w:rsidP="00667D99">
                  <w:pPr>
                    <w:ind w:right="-48"/>
                    <w:jc w:val="both"/>
                    <w:rPr>
                      <w:sz w:val="22"/>
                    </w:rPr>
                  </w:pPr>
                  <w:r w:rsidRPr="009252BF">
                    <w:rPr>
                      <w:sz w:val="22"/>
                    </w:rPr>
                    <w:t>- TTHĐND, UBND các huyện, thị xã, thành phố;</w:t>
                  </w:r>
                </w:p>
                <w:p w14:paraId="5B39E112" w14:textId="77777777" w:rsidR="00E90EE8" w:rsidRPr="009252BF" w:rsidRDefault="00E90EE8" w:rsidP="00667D99">
                  <w:pPr>
                    <w:rPr>
                      <w:sz w:val="22"/>
                      <w:lang w:val="vi-VN"/>
                    </w:rPr>
                  </w:pPr>
                  <w:r w:rsidRPr="009252BF">
                    <w:rPr>
                      <w:bCs/>
                      <w:iCs/>
                      <w:sz w:val="22"/>
                    </w:rPr>
                    <w:t>- Công báo tỉnh (</w:t>
                  </w:r>
                  <w:r w:rsidRPr="009252BF">
                    <w:rPr>
                      <w:sz w:val="22"/>
                    </w:rPr>
                    <w:t>Văn phòng UBND tỉnh)</w:t>
                  </w:r>
                  <w:r w:rsidRPr="009252BF">
                    <w:rPr>
                      <w:sz w:val="22"/>
                      <w:lang w:val="vi-VN"/>
                    </w:rPr>
                    <w:t>;</w:t>
                  </w:r>
                </w:p>
                <w:p w14:paraId="567C65B3" w14:textId="77777777" w:rsidR="00E90EE8" w:rsidRPr="009252BF" w:rsidRDefault="00E90EE8" w:rsidP="00667D99">
                  <w:pPr>
                    <w:ind w:right="-48"/>
                    <w:jc w:val="both"/>
                    <w:rPr>
                      <w:sz w:val="22"/>
                    </w:rPr>
                  </w:pPr>
                  <w:r w:rsidRPr="009252BF">
                    <w:rPr>
                      <w:sz w:val="22"/>
                    </w:rPr>
                    <w:t>- LĐVP, các phòng chuyên môn;</w:t>
                  </w:r>
                </w:p>
                <w:p w14:paraId="7D566F06" w14:textId="77777777" w:rsidR="00E90EE8" w:rsidRPr="009252BF" w:rsidRDefault="00E90EE8" w:rsidP="00667D99">
                  <w:pPr>
                    <w:rPr>
                      <w:b/>
                      <w:i/>
                    </w:rPr>
                  </w:pPr>
                  <w:r w:rsidRPr="009252BF">
                    <w:rPr>
                      <w:sz w:val="22"/>
                    </w:rPr>
                    <w:t>- Lưu: VT.</w:t>
                  </w:r>
                </w:p>
              </w:tc>
              <w:tc>
                <w:tcPr>
                  <w:tcW w:w="3659" w:type="dxa"/>
                </w:tcPr>
                <w:p w14:paraId="77EE21B4" w14:textId="32C0D477" w:rsidR="00E90EE8" w:rsidRPr="009252BF" w:rsidRDefault="00767CF8" w:rsidP="00D93561">
                  <w:pPr>
                    <w:spacing w:before="200" w:after="60"/>
                    <w:ind w:right="-43"/>
                    <w:rPr>
                      <w:b/>
                      <w:sz w:val="28"/>
                      <w:szCs w:val="28"/>
                    </w:rPr>
                  </w:pPr>
                  <w:r>
                    <w:rPr>
                      <w:b/>
                      <w:sz w:val="28"/>
                      <w:szCs w:val="28"/>
                    </w:rPr>
                    <w:t xml:space="preserve">     </w:t>
                  </w:r>
                  <w:bookmarkStart w:id="12" w:name="_GoBack"/>
                  <w:bookmarkEnd w:id="12"/>
                  <w:r w:rsidR="00E90EE8" w:rsidRPr="009252BF">
                    <w:rPr>
                      <w:b/>
                      <w:sz w:val="28"/>
                      <w:szCs w:val="28"/>
                    </w:rPr>
                    <w:t>CHỦ TỊCH</w:t>
                  </w:r>
                </w:p>
                <w:p w14:paraId="058FDF38" w14:textId="77777777" w:rsidR="00E90EE8" w:rsidRPr="009252BF" w:rsidRDefault="00E90EE8" w:rsidP="00667D99">
                  <w:pPr>
                    <w:spacing w:before="60" w:after="60"/>
                    <w:ind w:right="-48"/>
                    <w:jc w:val="center"/>
                    <w:rPr>
                      <w:b/>
                      <w:sz w:val="28"/>
                      <w:szCs w:val="28"/>
                    </w:rPr>
                  </w:pPr>
                </w:p>
                <w:p w14:paraId="7B731F50" w14:textId="77777777" w:rsidR="00E90EE8" w:rsidRPr="009252BF" w:rsidRDefault="00E90EE8" w:rsidP="00667D99">
                  <w:pPr>
                    <w:spacing w:before="60" w:after="60"/>
                    <w:ind w:right="-48"/>
                    <w:jc w:val="center"/>
                    <w:rPr>
                      <w:b/>
                      <w:sz w:val="28"/>
                      <w:szCs w:val="28"/>
                    </w:rPr>
                  </w:pPr>
                </w:p>
                <w:p w14:paraId="0A853434" w14:textId="77777777" w:rsidR="00E90EE8" w:rsidRPr="009252BF" w:rsidRDefault="00E90EE8" w:rsidP="00667D99">
                  <w:pPr>
                    <w:spacing w:before="60" w:after="60"/>
                    <w:ind w:right="-48"/>
                    <w:jc w:val="center"/>
                    <w:rPr>
                      <w:b/>
                      <w:sz w:val="28"/>
                      <w:szCs w:val="28"/>
                    </w:rPr>
                  </w:pPr>
                </w:p>
                <w:p w14:paraId="33307759" w14:textId="77777777" w:rsidR="00E90EE8" w:rsidRPr="009252BF" w:rsidRDefault="00E90EE8" w:rsidP="00667D99">
                  <w:pPr>
                    <w:spacing w:before="60" w:after="60"/>
                    <w:ind w:right="-48"/>
                    <w:jc w:val="center"/>
                    <w:rPr>
                      <w:b/>
                      <w:sz w:val="28"/>
                      <w:szCs w:val="28"/>
                    </w:rPr>
                  </w:pPr>
                </w:p>
                <w:p w14:paraId="655F5D9B" w14:textId="77777777" w:rsidR="00E90EE8" w:rsidRPr="009252BF" w:rsidRDefault="00E90EE8" w:rsidP="00667D99">
                  <w:pPr>
                    <w:spacing w:before="60" w:after="60"/>
                    <w:ind w:right="-48"/>
                    <w:jc w:val="center"/>
                    <w:rPr>
                      <w:b/>
                      <w:sz w:val="28"/>
                      <w:szCs w:val="28"/>
                    </w:rPr>
                  </w:pPr>
                </w:p>
                <w:p w14:paraId="16970011" w14:textId="77777777" w:rsidR="00E90EE8" w:rsidRPr="009252BF" w:rsidRDefault="00E90EE8" w:rsidP="00667D99">
                  <w:pPr>
                    <w:spacing w:before="60" w:after="60"/>
                    <w:ind w:right="-48"/>
                    <w:jc w:val="center"/>
                    <w:rPr>
                      <w:b/>
                      <w:sz w:val="28"/>
                      <w:szCs w:val="28"/>
                    </w:rPr>
                  </w:pPr>
                </w:p>
                <w:p w14:paraId="39EA5036" w14:textId="228E58DE" w:rsidR="00E90EE8" w:rsidRPr="009252BF" w:rsidRDefault="00E90EE8" w:rsidP="00667D99">
                  <w:pPr>
                    <w:spacing w:before="60" w:after="60"/>
                    <w:ind w:right="-48"/>
                    <w:rPr>
                      <w:b/>
                      <w:i/>
                    </w:rPr>
                  </w:pPr>
                  <w:r w:rsidRPr="009252BF">
                    <w:rPr>
                      <w:b/>
                      <w:sz w:val="28"/>
                      <w:szCs w:val="28"/>
                    </w:rPr>
                    <w:t>Huỳnh Thị Hằng</w:t>
                  </w:r>
                </w:p>
              </w:tc>
            </w:tr>
          </w:tbl>
          <w:p w14:paraId="33213BD5" w14:textId="77777777" w:rsidR="00E90EE8" w:rsidRPr="009252BF" w:rsidRDefault="00E90EE8" w:rsidP="00667D99">
            <w:pPr>
              <w:spacing w:before="60" w:after="60"/>
              <w:jc w:val="both"/>
              <w:rPr>
                <w:sz w:val="28"/>
                <w:szCs w:val="28"/>
              </w:rPr>
            </w:pPr>
          </w:p>
        </w:tc>
        <w:tc>
          <w:tcPr>
            <w:tcW w:w="3090" w:type="dxa"/>
            <w:shd w:val="clear" w:color="auto" w:fill="auto"/>
            <w:tcMar>
              <w:top w:w="0" w:type="dxa"/>
              <w:left w:w="108" w:type="dxa"/>
              <w:bottom w:w="0" w:type="dxa"/>
              <w:right w:w="108" w:type="dxa"/>
            </w:tcMar>
          </w:tcPr>
          <w:p w14:paraId="1D012ED3" w14:textId="77777777" w:rsidR="00E90EE8" w:rsidRPr="009252BF" w:rsidRDefault="00E90EE8" w:rsidP="00667D99">
            <w:pPr>
              <w:spacing w:before="60" w:after="60"/>
              <w:rPr>
                <w:sz w:val="28"/>
                <w:szCs w:val="28"/>
              </w:rPr>
            </w:pPr>
          </w:p>
        </w:tc>
      </w:tr>
    </w:tbl>
    <w:p w14:paraId="28A18672" w14:textId="77777777" w:rsidR="00F06479" w:rsidRPr="009252BF" w:rsidRDefault="00F06479" w:rsidP="00A56767">
      <w:pPr>
        <w:shd w:val="clear" w:color="auto" w:fill="FFFFFF"/>
        <w:spacing w:before="120" w:after="120" w:line="288" w:lineRule="auto"/>
        <w:ind w:firstLine="720"/>
        <w:jc w:val="both"/>
        <w:rPr>
          <w:b/>
          <w:sz w:val="28"/>
          <w:szCs w:val="28"/>
        </w:rPr>
      </w:pPr>
    </w:p>
    <w:p w14:paraId="57AF9310" w14:textId="77777777" w:rsidR="00F06479" w:rsidRPr="009252BF" w:rsidRDefault="00F06479">
      <w:pPr>
        <w:rPr>
          <w:b/>
          <w:sz w:val="28"/>
          <w:szCs w:val="28"/>
        </w:rPr>
      </w:pPr>
    </w:p>
    <w:sectPr w:rsidR="00F06479" w:rsidRPr="009252BF" w:rsidSect="0088521E">
      <w:headerReference w:type="default" r:id="rId12"/>
      <w:pgSz w:w="11907" w:h="16840" w:code="9"/>
      <w:pgMar w:top="1134" w:right="839"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B4124" w14:textId="77777777" w:rsidR="008646A0" w:rsidRDefault="008646A0">
      <w:r>
        <w:separator/>
      </w:r>
    </w:p>
  </w:endnote>
  <w:endnote w:type="continuationSeparator" w:id="0">
    <w:p w14:paraId="0E3BB2E4" w14:textId="77777777" w:rsidR="008646A0" w:rsidRDefault="0086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468D0" w14:textId="77777777" w:rsidR="008646A0" w:rsidRDefault="008646A0">
      <w:r>
        <w:separator/>
      </w:r>
    </w:p>
  </w:footnote>
  <w:footnote w:type="continuationSeparator" w:id="0">
    <w:p w14:paraId="46C81D95" w14:textId="77777777" w:rsidR="008646A0" w:rsidRDefault="00864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6118" w14:textId="7C6BE911" w:rsidR="00AD095C" w:rsidRPr="009252BF" w:rsidRDefault="00873BA3">
    <w:pPr>
      <w:pStyle w:val="Header"/>
      <w:spacing w:after="240"/>
      <w:jc w:val="center"/>
    </w:pPr>
    <w:r w:rsidRPr="009252BF">
      <w:fldChar w:fldCharType="begin"/>
    </w:r>
    <w:r w:rsidR="001B390E" w:rsidRPr="009252BF">
      <w:instrText xml:space="preserve"> PAGE   \* MERGEFORMAT </w:instrText>
    </w:r>
    <w:r w:rsidRPr="009252BF">
      <w:fldChar w:fldCharType="separate"/>
    </w:r>
    <w:r w:rsidR="00767CF8">
      <w:rPr>
        <w:noProof/>
      </w:rPr>
      <w:t>6</w:t>
    </w:r>
    <w:r w:rsidRPr="009252BF">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1442"/>
    <w:multiLevelType w:val="hybridMultilevel"/>
    <w:tmpl w:val="CBE229BE"/>
    <w:lvl w:ilvl="0" w:tplc="C1C2EAC2">
      <w:start w:val="1"/>
      <w:numFmt w:val="decimal"/>
      <w:lvlText w:val="%1."/>
      <w:lvlJc w:val="left"/>
      <w:pPr>
        <w:ind w:left="1725" w:hanging="1005"/>
      </w:pPr>
    </w:lvl>
    <w:lvl w:ilvl="1" w:tplc="CD3C16E0">
      <w:start w:val="1"/>
      <w:numFmt w:val="lowerLetter"/>
      <w:lvlText w:val="%2."/>
      <w:lvlJc w:val="left"/>
      <w:pPr>
        <w:ind w:left="1800" w:hanging="360"/>
      </w:pPr>
    </w:lvl>
    <w:lvl w:ilvl="2" w:tplc="16A86D6C">
      <w:start w:val="1"/>
      <w:numFmt w:val="lowerRoman"/>
      <w:lvlText w:val="%3."/>
      <w:lvlJc w:val="right"/>
      <w:pPr>
        <w:ind w:left="2520" w:hanging="180"/>
      </w:pPr>
    </w:lvl>
    <w:lvl w:ilvl="3" w:tplc="2FBEFC7A">
      <w:start w:val="1"/>
      <w:numFmt w:val="decimal"/>
      <w:lvlText w:val="%4."/>
      <w:lvlJc w:val="left"/>
      <w:pPr>
        <w:ind w:left="3240" w:hanging="360"/>
      </w:pPr>
    </w:lvl>
    <w:lvl w:ilvl="4" w:tplc="A260AB66">
      <w:start w:val="1"/>
      <w:numFmt w:val="lowerLetter"/>
      <w:lvlText w:val="%5."/>
      <w:lvlJc w:val="left"/>
      <w:pPr>
        <w:ind w:left="3960" w:hanging="360"/>
      </w:pPr>
    </w:lvl>
    <w:lvl w:ilvl="5" w:tplc="06820F72">
      <w:start w:val="1"/>
      <w:numFmt w:val="lowerRoman"/>
      <w:lvlText w:val="%6."/>
      <w:lvlJc w:val="right"/>
      <w:pPr>
        <w:ind w:left="4680" w:hanging="180"/>
      </w:pPr>
    </w:lvl>
    <w:lvl w:ilvl="6" w:tplc="E7A090D2">
      <w:start w:val="1"/>
      <w:numFmt w:val="decimal"/>
      <w:lvlText w:val="%7."/>
      <w:lvlJc w:val="left"/>
      <w:pPr>
        <w:ind w:left="5400" w:hanging="360"/>
      </w:pPr>
    </w:lvl>
    <w:lvl w:ilvl="7" w:tplc="378A2530">
      <w:start w:val="1"/>
      <w:numFmt w:val="lowerLetter"/>
      <w:lvlText w:val="%8."/>
      <w:lvlJc w:val="left"/>
      <w:pPr>
        <w:ind w:left="6120" w:hanging="360"/>
      </w:pPr>
    </w:lvl>
    <w:lvl w:ilvl="8" w:tplc="F5F4158A">
      <w:start w:val="1"/>
      <w:numFmt w:val="lowerRoman"/>
      <w:lvlText w:val="%9."/>
      <w:lvlJc w:val="right"/>
      <w:pPr>
        <w:ind w:left="6840" w:hanging="180"/>
      </w:pPr>
    </w:lvl>
  </w:abstractNum>
  <w:abstractNum w:abstractNumId="1" w15:restartNumberingAfterBreak="0">
    <w:nsid w:val="26891876"/>
    <w:multiLevelType w:val="hybridMultilevel"/>
    <w:tmpl w:val="27D6AE7C"/>
    <w:lvl w:ilvl="0" w:tplc="6B60CC5A">
      <w:start w:val="1"/>
      <w:numFmt w:val="decimal"/>
      <w:lvlText w:val="%1."/>
      <w:lvlJc w:val="left"/>
      <w:pPr>
        <w:ind w:left="1080" w:hanging="360"/>
      </w:pPr>
      <w:rPr>
        <w:b/>
      </w:rPr>
    </w:lvl>
    <w:lvl w:ilvl="1" w:tplc="4A089520">
      <w:start w:val="1"/>
      <w:numFmt w:val="lowerLetter"/>
      <w:lvlText w:val="%2."/>
      <w:lvlJc w:val="left"/>
      <w:pPr>
        <w:ind w:left="1800" w:hanging="360"/>
      </w:pPr>
    </w:lvl>
    <w:lvl w:ilvl="2" w:tplc="76C2663E">
      <w:start w:val="1"/>
      <w:numFmt w:val="lowerRoman"/>
      <w:lvlText w:val="%3."/>
      <w:lvlJc w:val="right"/>
      <w:pPr>
        <w:ind w:left="2520" w:hanging="180"/>
      </w:pPr>
    </w:lvl>
    <w:lvl w:ilvl="3" w:tplc="E4EEFA68">
      <w:start w:val="1"/>
      <w:numFmt w:val="decimal"/>
      <w:lvlText w:val="%4."/>
      <w:lvlJc w:val="left"/>
      <w:pPr>
        <w:ind w:left="3240" w:hanging="360"/>
      </w:pPr>
    </w:lvl>
    <w:lvl w:ilvl="4" w:tplc="0EC29C08">
      <w:start w:val="1"/>
      <w:numFmt w:val="lowerLetter"/>
      <w:lvlText w:val="%5."/>
      <w:lvlJc w:val="left"/>
      <w:pPr>
        <w:ind w:left="3960" w:hanging="360"/>
      </w:pPr>
    </w:lvl>
    <w:lvl w:ilvl="5" w:tplc="6596913C">
      <w:start w:val="1"/>
      <w:numFmt w:val="lowerRoman"/>
      <w:lvlText w:val="%6."/>
      <w:lvlJc w:val="right"/>
      <w:pPr>
        <w:ind w:left="4680" w:hanging="180"/>
      </w:pPr>
    </w:lvl>
    <w:lvl w:ilvl="6" w:tplc="1A78C616">
      <w:start w:val="1"/>
      <w:numFmt w:val="decimal"/>
      <w:lvlText w:val="%7."/>
      <w:lvlJc w:val="left"/>
      <w:pPr>
        <w:ind w:left="5400" w:hanging="360"/>
      </w:pPr>
    </w:lvl>
    <w:lvl w:ilvl="7" w:tplc="B1A8145E">
      <w:start w:val="1"/>
      <w:numFmt w:val="lowerLetter"/>
      <w:lvlText w:val="%8."/>
      <w:lvlJc w:val="left"/>
      <w:pPr>
        <w:ind w:left="6120" w:hanging="360"/>
      </w:pPr>
    </w:lvl>
    <w:lvl w:ilvl="8" w:tplc="B142BB7E">
      <w:start w:val="1"/>
      <w:numFmt w:val="lowerRoman"/>
      <w:lvlText w:val="%9."/>
      <w:lvlJc w:val="right"/>
      <w:pPr>
        <w:ind w:left="6840" w:hanging="180"/>
      </w:pPr>
    </w:lvl>
  </w:abstractNum>
  <w:abstractNum w:abstractNumId="2" w15:restartNumberingAfterBreak="0">
    <w:nsid w:val="3A2E4246"/>
    <w:multiLevelType w:val="hybridMultilevel"/>
    <w:tmpl w:val="4F82B290"/>
    <w:lvl w:ilvl="0" w:tplc="D108D586">
      <w:start w:val="1"/>
      <w:numFmt w:val="lowerLetter"/>
      <w:lvlText w:val="%1)"/>
      <w:lvlJc w:val="left"/>
      <w:pPr>
        <w:ind w:left="1080" w:hanging="360"/>
      </w:pPr>
    </w:lvl>
    <w:lvl w:ilvl="1" w:tplc="F44220CC">
      <w:start w:val="1"/>
      <w:numFmt w:val="lowerLetter"/>
      <w:lvlText w:val="%2."/>
      <w:lvlJc w:val="left"/>
      <w:pPr>
        <w:ind w:left="1800" w:hanging="360"/>
      </w:pPr>
    </w:lvl>
    <w:lvl w:ilvl="2" w:tplc="B1BE4B4E">
      <w:start w:val="1"/>
      <w:numFmt w:val="lowerRoman"/>
      <w:lvlText w:val="%3."/>
      <w:lvlJc w:val="right"/>
      <w:pPr>
        <w:ind w:left="2520" w:hanging="180"/>
      </w:pPr>
    </w:lvl>
    <w:lvl w:ilvl="3" w:tplc="73340384">
      <w:start w:val="1"/>
      <w:numFmt w:val="decimal"/>
      <w:lvlText w:val="%4."/>
      <w:lvlJc w:val="left"/>
      <w:pPr>
        <w:ind w:left="3240" w:hanging="360"/>
      </w:pPr>
    </w:lvl>
    <w:lvl w:ilvl="4" w:tplc="4C049CE4">
      <w:start w:val="1"/>
      <w:numFmt w:val="lowerLetter"/>
      <w:lvlText w:val="%5."/>
      <w:lvlJc w:val="left"/>
      <w:pPr>
        <w:ind w:left="3960" w:hanging="360"/>
      </w:pPr>
    </w:lvl>
    <w:lvl w:ilvl="5" w:tplc="50205734">
      <w:start w:val="1"/>
      <w:numFmt w:val="lowerRoman"/>
      <w:lvlText w:val="%6."/>
      <w:lvlJc w:val="right"/>
      <w:pPr>
        <w:ind w:left="4680" w:hanging="180"/>
      </w:pPr>
    </w:lvl>
    <w:lvl w:ilvl="6" w:tplc="E034B1B2">
      <w:start w:val="1"/>
      <w:numFmt w:val="decimal"/>
      <w:lvlText w:val="%7."/>
      <w:lvlJc w:val="left"/>
      <w:pPr>
        <w:ind w:left="5400" w:hanging="360"/>
      </w:pPr>
    </w:lvl>
    <w:lvl w:ilvl="7" w:tplc="7D083910">
      <w:start w:val="1"/>
      <w:numFmt w:val="lowerLetter"/>
      <w:lvlText w:val="%8."/>
      <w:lvlJc w:val="left"/>
      <w:pPr>
        <w:ind w:left="6120" w:hanging="360"/>
      </w:pPr>
    </w:lvl>
    <w:lvl w:ilvl="8" w:tplc="86AE3E34">
      <w:start w:val="1"/>
      <w:numFmt w:val="lowerRoman"/>
      <w:lvlText w:val="%9."/>
      <w:lvlJc w:val="right"/>
      <w:pPr>
        <w:ind w:left="6840" w:hanging="180"/>
      </w:pPr>
    </w:lvl>
  </w:abstractNum>
  <w:abstractNum w:abstractNumId="3" w15:restartNumberingAfterBreak="0">
    <w:nsid w:val="3BD3601E"/>
    <w:multiLevelType w:val="hybridMultilevel"/>
    <w:tmpl w:val="30D26344"/>
    <w:lvl w:ilvl="0" w:tplc="84506076">
      <w:start w:val="1"/>
      <w:numFmt w:val="decimal"/>
      <w:lvlText w:val="%1."/>
      <w:lvlJc w:val="left"/>
      <w:pPr>
        <w:ind w:left="1080" w:hanging="360"/>
      </w:pPr>
    </w:lvl>
    <w:lvl w:ilvl="1" w:tplc="E31C5ACA">
      <w:start w:val="1"/>
      <w:numFmt w:val="lowerLetter"/>
      <w:lvlText w:val="%2."/>
      <w:lvlJc w:val="left"/>
      <w:pPr>
        <w:ind w:left="1800" w:hanging="360"/>
      </w:pPr>
    </w:lvl>
    <w:lvl w:ilvl="2" w:tplc="891A4F16">
      <w:start w:val="1"/>
      <w:numFmt w:val="lowerRoman"/>
      <w:lvlText w:val="%3."/>
      <w:lvlJc w:val="right"/>
      <w:pPr>
        <w:ind w:left="2520" w:hanging="180"/>
      </w:pPr>
    </w:lvl>
    <w:lvl w:ilvl="3" w:tplc="522E0950">
      <w:start w:val="1"/>
      <w:numFmt w:val="decimal"/>
      <w:lvlText w:val="%4."/>
      <w:lvlJc w:val="left"/>
      <w:pPr>
        <w:ind w:left="3240" w:hanging="360"/>
      </w:pPr>
    </w:lvl>
    <w:lvl w:ilvl="4" w:tplc="AAE222AC">
      <w:start w:val="1"/>
      <w:numFmt w:val="lowerLetter"/>
      <w:lvlText w:val="%5."/>
      <w:lvlJc w:val="left"/>
      <w:pPr>
        <w:ind w:left="3960" w:hanging="360"/>
      </w:pPr>
    </w:lvl>
    <w:lvl w:ilvl="5" w:tplc="684E11F0">
      <w:start w:val="1"/>
      <w:numFmt w:val="lowerRoman"/>
      <w:lvlText w:val="%6."/>
      <w:lvlJc w:val="right"/>
      <w:pPr>
        <w:ind w:left="4680" w:hanging="180"/>
      </w:pPr>
    </w:lvl>
    <w:lvl w:ilvl="6" w:tplc="AC26CD00">
      <w:start w:val="1"/>
      <w:numFmt w:val="decimal"/>
      <w:lvlText w:val="%7."/>
      <w:lvlJc w:val="left"/>
      <w:pPr>
        <w:ind w:left="5400" w:hanging="360"/>
      </w:pPr>
    </w:lvl>
    <w:lvl w:ilvl="7" w:tplc="1082CACA">
      <w:start w:val="1"/>
      <w:numFmt w:val="lowerLetter"/>
      <w:lvlText w:val="%8."/>
      <w:lvlJc w:val="left"/>
      <w:pPr>
        <w:ind w:left="6120" w:hanging="360"/>
      </w:pPr>
    </w:lvl>
    <w:lvl w:ilvl="8" w:tplc="2A40471E">
      <w:start w:val="1"/>
      <w:numFmt w:val="lowerRoman"/>
      <w:lvlText w:val="%9."/>
      <w:lvlJc w:val="right"/>
      <w:pPr>
        <w:ind w:left="6840" w:hanging="180"/>
      </w:pPr>
    </w:lvl>
  </w:abstractNum>
  <w:abstractNum w:abstractNumId="4" w15:restartNumberingAfterBreak="0">
    <w:nsid w:val="44BE79D9"/>
    <w:multiLevelType w:val="hybridMultilevel"/>
    <w:tmpl w:val="98E630E0"/>
    <w:lvl w:ilvl="0" w:tplc="72000C88">
      <w:start w:val="1"/>
      <w:numFmt w:val="decimal"/>
      <w:lvlText w:val="%1."/>
      <w:lvlJc w:val="left"/>
      <w:pPr>
        <w:ind w:left="100" w:hanging="305"/>
      </w:pPr>
      <w:rPr>
        <w:rFonts w:ascii="Times New Roman" w:eastAsia="Times New Roman" w:hAnsi="Times New Roman"/>
        <w:spacing w:val="0"/>
        <w:sz w:val="28"/>
        <w:szCs w:val="28"/>
      </w:rPr>
    </w:lvl>
    <w:lvl w:ilvl="1" w:tplc="0FB86CFA">
      <w:numFmt w:val="bullet"/>
      <w:lvlText w:val="•"/>
      <w:lvlJc w:val="left"/>
      <w:pPr>
        <w:ind w:left="1074" w:hanging="305"/>
      </w:pPr>
    </w:lvl>
    <w:lvl w:ilvl="2" w:tplc="4DDC4D0A">
      <w:numFmt w:val="bullet"/>
      <w:lvlText w:val="•"/>
      <w:lvlJc w:val="left"/>
      <w:pPr>
        <w:ind w:left="2049" w:hanging="305"/>
      </w:pPr>
    </w:lvl>
    <w:lvl w:ilvl="3" w:tplc="FD38EF26">
      <w:numFmt w:val="bullet"/>
      <w:lvlText w:val="•"/>
      <w:lvlJc w:val="left"/>
      <w:pPr>
        <w:ind w:left="3023" w:hanging="305"/>
      </w:pPr>
    </w:lvl>
    <w:lvl w:ilvl="4" w:tplc="3E8C09D8">
      <w:numFmt w:val="bullet"/>
      <w:lvlText w:val="•"/>
      <w:lvlJc w:val="left"/>
      <w:pPr>
        <w:ind w:left="3998" w:hanging="305"/>
      </w:pPr>
    </w:lvl>
    <w:lvl w:ilvl="5" w:tplc="EB06D26A">
      <w:numFmt w:val="bullet"/>
      <w:lvlText w:val="•"/>
      <w:lvlJc w:val="left"/>
      <w:pPr>
        <w:ind w:left="4972" w:hanging="305"/>
      </w:pPr>
    </w:lvl>
    <w:lvl w:ilvl="6" w:tplc="CE54E8BE">
      <w:numFmt w:val="bullet"/>
      <w:lvlText w:val="•"/>
      <w:lvlJc w:val="left"/>
      <w:pPr>
        <w:ind w:left="5947" w:hanging="305"/>
      </w:pPr>
    </w:lvl>
    <w:lvl w:ilvl="7" w:tplc="57EEB71A">
      <w:numFmt w:val="bullet"/>
      <w:lvlText w:val="•"/>
      <w:lvlJc w:val="left"/>
      <w:pPr>
        <w:ind w:left="6921" w:hanging="305"/>
      </w:pPr>
    </w:lvl>
    <w:lvl w:ilvl="8" w:tplc="06FEAFAC">
      <w:numFmt w:val="bullet"/>
      <w:lvlText w:val="•"/>
      <w:lvlJc w:val="left"/>
      <w:pPr>
        <w:ind w:left="7896" w:hanging="305"/>
      </w:pPr>
    </w:lvl>
  </w:abstractNum>
  <w:abstractNum w:abstractNumId="5" w15:restartNumberingAfterBreak="0">
    <w:nsid w:val="5BCD14ED"/>
    <w:multiLevelType w:val="hybridMultilevel"/>
    <w:tmpl w:val="1B4CB9E2"/>
    <w:lvl w:ilvl="0" w:tplc="92AC792E">
      <w:start w:val="1"/>
      <w:numFmt w:val="decimal"/>
      <w:lvlText w:val="%1."/>
      <w:lvlJc w:val="left"/>
      <w:pPr>
        <w:ind w:left="1080" w:hanging="360"/>
      </w:pPr>
    </w:lvl>
    <w:lvl w:ilvl="1" w:tplc="381634D0">
      <w:start w:val="1"/>
      <w:numFmt w:val="lowerLetter"/>
      <w:lvlText w:val="%2."/>
      <w:lvlJc w:val="left"/>
      <w:pPr>
        <w:ind w:left="1800" w:hanging="360"/>
      </w:pPr>
    </w:lvl>
    <w:lvl w:ilvl="2" w:tplc="711A4F24">
      <w:start w:val="1"/>
      <w:numFmt w:val="lowerRoman"/>
      <w:lvlText w:val="%3."/>
      <w:lvlJc w:val="right"/>
      <w:pPr>
        <w:ind w:left="2520" w:hanging="180"/>
      </w:pPr>
    </w:lvl>
    <w:lvl w:ilvl="3" w:tplc="71846CF2">
      <w:start w:val="1"/>
      <w:numFmt w:val="decimal"/>
      <w:lvlText w:val="%4."/>
      <w:lvlJc w:val="left"/>
      <w:pPr>
        <w:ind w:left="3240" w:hanging="360"/>
      </w:pPr>
    </w:lvl>
    <w:lvl w:ilvl="4" w:tplc="EE500910">
      <w:start w:val="1"/>
      <w:numFmt w:val="lowerLetter"/>
      <w:lvlText w:val="%5."/>
      <w:lvlJc w:val="left"/>
      <w:pPr>
        <w:ind w:left="3960" w:hanging="360"/>
      </w:pPr>
    </w:lvl>
    <w:lvl w:ilvl="5" w:tplc="1556CAEA">
      <w:start w:val="1"/>
      <w:numFmt w:val="lowerRoman"/>
      <w:lvlText w:val="%6."/>
      <w:lvlJc w:val="right"/>
      <w:pPr>
        <w:ind w:left="4680" w:hanging="180"/>
      </w:pPr>
    </w:lvl>
    <w:lvl w:ilvl="6" w:tplc="0DB8B2EC">
      <w:start w:val="1"/>
      <w:numFmt w:val="decimal"/>
      <w:lvlText w:val="%7."/>
      <w:lvlJc w:val="left"/>
      <w:pPr>
        <w:ind w:left="5400" w:hanging="360"/>
      </w:pPr>
    </w:lvl>
    <w:lvl w:ilvl="7" w:tplc="A8BA5C78">
      <w:start w:val="1"/>
      <w:numFmt w:val="lowerLetter"/>
      <w:lvlText w:val="%8."/>
      <w:lvlJc w:val="left"/>
      <w:pPr>
        <w:ind w:left="6120" w:hanging="360"/>
      </w:pPr>
    </w:lvl>
    <w:lvl w:ilvl="8" w:tplc="F48C59F6">
      <w:start w:val="1"/>
      <w:numFmt w:val="lowerRoman"/>
      <w:lvlText w:val="%9."/>
      <w:lvlJc w:val="right"/>
      <w:pPr>
        <w:ind w:left="6840" w:hanging="180"/>
      </w:pPr>
    </w:lvl>
  </w:abstractNum>
  <w:abstractNum w:abstractNumId="6" w15:restartNumberingAfterBreak="0">
    <w:nsid w:val="5CDB7D57"/>
    <w:multiLevelType w:val="hybridMultilevel"/>
    <w:tmpl w:val="711A8A46"/>
    <w:lvl w:ilvl="0" w:tplc="49608048">
      <w:start w:val="1"/>
      <w:numFmt w:val="decimal"/>
      <w:lvlText w:val="%1."/>
      <w:lvlJc w:val="left"/>
      <w:pPr>
        <w:ind w:left="1080" w:hanging="360"/>
      </w:pPr>
    </w:lvl>
    <w:lvl w:ilvl="1" w:tplc="B7527B64">
      <w:start w:val="1"/>
      <w:numFmt w:val="lowerLetter"/>
      <w:lvlText w:val="%2."/>
      <w:lvlJc w:val="left"/>
      <w:pPr>
        <w:ind w:left="1800" w:hanging="360"/>
      </w:pPr>
    </w:lvl>
    <w:lvl w:ilvl="2" w:tplc="309C4CA2">
      <w:start w:val="1"/>
      <w:numFmt w:val="lowerRoman"/>
      <w:lvlText w:val="%3."/>
      <w:lvlJc w:val="right"/>
      <w:pPr>
        <w:ind w:left="2520" w:hanging="180"/>
      </w:pPr>
    </w:lvl>
    <w:lvl w:ilvl="3" w:tplc="621EA4AC">
      <w:start w:val="1"/>
      <w:numFmt w:val="decimal"/>
      <w:lvlText w:val="%4."/>
      <w:lvlJc w:val="left"/>
      <w:pPr>
        <w:ind w:left="3240" w:hanging="360"/>
      </w:pPr>
    </w:lvl>
    <w:lvl w:ilvl="4" w:tplc="F940C81E">
      <w:start w:val="1"/>
      <w:numFmt w:val="lowerLetter"/>
      <w:lvlText w:val="%5."/>
      <w:lvlJc w:val="left"/>
      <w:pPr>
        <w:ind w:left="3960" w:hanging="360"/>
      </w:pPr>
    </w:lvl>
    <w:lvl w:ilvl="5" w:tplc="9BDCD9A2">
      <w:start w:val="1"/>
      <w:numFmt w:val="lowerRoman"/>
      <w:lvlText w:val="%6."/>
      <w:lvlJc w:val="right"/>
      <w:pPr>
        <w:ind w:left="4680" w:hanging="180"/>
      </w:pPr>
    </w:lvl>
    <w:lvl w:ilvl="6" w:tplc="ABCC4880">
      <w:start w:val="1"/>
      <w:numFmt w:val="decimal"/>
      <w:lvlText w:val="%7."/>
      <w:lvlJc w:val="left"/>
      <w:pPr>
        <w:ind w:left="5400" w:hanging="360"/>
      </w:pPr>
    </w:lvl>
    <w:lvl w:ilvl="7" w:tplc="EAD690AC">
      <w:start w:val="1"/>
      <w:numFmt w:val="lowerLetter"/>
      <w:lvlText w:val="%8."/>
      <w:lvlJc w:val="left"/>
      <w:pPr>
        <w:ind w:left="6120" w:hanging="360"/>
      </w:pPr>
    </w:lvl>
    <w:lvl w:ilvl="8" w:tplc="949EFD5A">
      <w:start w:val="1"/>
      <w:numFmt w:val="lowerRoman"/>
      <w:lvlText w:val="%9."/>
      <w:lvlJc w:val="right"/>
      <w:pPr>
        <w:ind w:left="6840" w:hanging="180"/>
      </w:pPr>
    </w:lvl>
  </w:abstractNum>
  <w:abstractNum w:abstractNumId="7" w15:restartNumberingAfterBreak="0">
    <w:nsid w:val="715E72F4"/>
    <w:multiLevelType w:val="hybridMultilevel"/>
    <w:tmpl w:val="905CC47E"/>
    <w:lvl w:ilvl="0" w:tplc="D1880B16">
      <w:start w:val="1"/>
      <w:numFmt w:val="decimal"/>
      <w:lvlText w:val="%1."/>
      <w:lvlJc w:val="left"/>
      <w:pPr>
        <w:ind w:left="1080" w:hanging="360"/>
      </w:pPr>
      <w:rPr>
        <w:rFonts w:eastAsia="Times New Roman"/>
        <w:b/>
        <w:color w:val="000000"/>
      </w:rPr>
    </w:lvl>
    <w:lvl w:ilvl="1" w:tplc="B19E7F34">
      <w:start w:val="1"/>
      <w:numFmt w:val="lowerLetter"/>
      <w:lvlText w:val="%2."/>
      <w:lvlJc w:val="left"/>
      <w:pPr>
        <w:ind w:left="1800" w:hanging="360"/>
      </w:pPr>
    </w:lvl>
    <w:lvl w:ilvl="2" w:tplc="622A57C4">
      <w:start w:val="1"/>
      <w:numFmt w:val="lowerRoman"/>
      <w:lvlText w:val="%3."/>
      <w:lvlJc w:val="right"/>
      <w:pPr>
        <w:ind w:left="2520" w:hanging="180"/>
      </w:pPr>
    </w:lvl>
    <w:lvl w:ilvl="3" w:tplc="62CCB526">
      <w:start w:val="1"/>
      <w:numFmt w:val="decimal"/>
      <w:lvlText w:val="%4."/>
      <w:lvlJc w:val="left"/>
      <w:pPr>
        <w:ind w:left="3240" w:hanging="360"/>
      </w:pPr>
    </w:lvl>
    <w:lvl w:ilvl="4" w:tplc="09E6407E">
      <w:start w:val="1"/>
      <w:numFmt w:val="lowerLetter"/>
      <w:lvlText w:val="%5."/>
      <w:lvlJc w:val="left"/>
      <w:pPr>
        <w:ind w:left="3960" w:hanging="360"/>
      </w:pPr>
    </w:lvl>
    <w:lvl w:ilvl="5" w:tplc="A4F856F2">
      <w:start w:val="1"/>
      <w:numFmt w:val="lowerRoman"/>
      <w:lvlText w:val="%6."/>
      <w:lvlJc w:val="right"/>
      <w:pPr>
        <w:ind w:left="4680" w:hanging="180"/>
      </w:pPr>
    </w:lvl>
    <w:lvl w:ilvl="6" w:tplc="D6483916">
      <w:start w:val="1"/>
      <w:numFmt w:val="decimal"/>
      <w:lvlText w:val="%7."/>
      <w:lvlJc w:val="left"/>
      <w:pPr>
        <w:ind w:left="5400" w:hanging="360"/>
      </w:pPr>
    </w:lvl>
    <w:lvl w:ilvl="7" w:tplc="94982D98">
      <w:start w:val="1"/>
      <w:numFmt w:val="lowerLetter"/>
      <w:lvlText w:val="%8."/>
      <w:lvlJc w:val="left"/>
      <w:pPr>
        <w:ind w:left="6120" w:hanging="360"/>
      </w:pPr>
    </w:lvl>
    <w:lvl w:ilvl="8" w:tplc="A05C92D6">
      <w:start w:val="1"/>
      <w:numFmt w:val="lowerRoman"/>
      <w:lvlText w:val="%9."/>
      <w:lvlJc w:val="right"/>
      <w:pPr>
        <w:ind w:left="6840" w:hanging="180"/>
      </w:pPr>
    </w:lvl>
  </w:abstractNum>
  <w:abstractNum w:abstractNumId="8" w15:restartNumberingAfterBreak="0">
    <w:nsid w:val="7F425BBB"/>
    <w:multiLevelType w:val="hybridMultilevel"/>
    <w:tmpl w:val="CE3A41E2"/>
    <w:lvl w:ilvl="0" w:tplc="09DA3A56">
      <w:start w:val="1"/>
      <w:numFmt w:val="lowerLetter"/>
      <w:lvlText w:val="%1)"/>
      <w:lvlJc w:val="left"/>
      <w:pPr>
        <w:ind w:left="1080" w:hanging="360"/>
      </w:pPr>
    </w:lvl>
    <w:lvl w:ilvl="1" w:tplc="5504CD1E">
      <w:start w:val="1"/>
      <w:numFmt w:val="lowerLetter"/>
      <w:lvlText w:val="%2."/>
      <w:lvlJc w:val="left"/>
      <w:pPr>
        <w:ind w:left="1800" w:hanging="360"/>
      </w:pPr>
    </w:lvl>
    <w:lvl w:ilvl="2" w:tplc="A1EEC846">
      <w:start w:val="1"/>
      <w:numFmt w:val="lowerRoman"/>
      <w:lvlText w:val="%3."/>
      <w:lvlJc w:val="right"/>
      <w:pPr>
        <w:ind w:left="2520" w:hanging="180"/>
      </w:pPr>
    </w:lvl>
    <w:lvl w:ilvl="3" w:tplc="A1F0F99A">
      <w:start w:val="1"/>
      <w:numFmt w:val="decimal"/>
      <w:lvlText w:val="%4."/>
      <w:lvlJc w:val="left"/>
      <w:pPr>
        <w:ind w:left="3240" w:hanging="360"/>
      </w:pPr>
    </w:lvl>
    <w:lvl w:ilvl="4" w:tplc="3E4E9836">
      <w:start w:val="1"/>
      <w:numFmt w:val="lowerLetter"/>
      <w:lvlText w:val="%5."/>
      <w:lvlJc w:val="left"/>
      <w:pPr>
        <w:ind w:left="3960" w:hanging="360"/>
      </w:pPr>
    </w:lvl>
    <w:lvl w:ilvl="5" w:tplc="DD386176">
      <w:start w:val="1"/>
      <w:numFmt w:val="lowerRoman"/>
      <w:lvlText w:val="%6."/>
      <w:lvlJc w:val="right"/>
      <w:pPr>
        <w:ind w:left="4680" w:hanging="180"/>
      </w:pPr>
    </w:lvl>
    <w:lvl w:ilvl="6" w:tplc="6F1AC0E6">
      <w:start w:val="1"/>
      <w:numFmt w:val="decimal"/>
      <w:lvlText w:val="%7."/>
      <w:lvlJc w:val="left"/>
      <w:pPr>
        <w:ind w:left="5400" w:hanging="360"/>
      </w:pPr>
    </w:lvl>
    <w:lvl w:ilvl="7" w:tplc="BB06472E">
      <w:start w:val="1"/>
      <w:numFmt w:val="lowerLetter"/>
      <w:lvlText w:val="%8."/>
      <w:lvlJc w:val="left"/>
      <w:pPr>
        <w:ind w:left="6120" w:hanging="360"/>
      </w:pPr>
    </w:lvl>
    <w:lvl w:ilvl="8" w:tplc="0AEC7E7A">
      <w:start w:val="1"/>
      <w:numFmt w:val="lowerRoman"/>
      <w:lvlText w:val="%9."/>
      <w:lvlJc w:val="right"/>
      <w:pPr>
        <w:ind w:left="6840" w:hanging="180"/>
      </w:pPr>
    </w:lvl>
  </w:abstractNum>
  <w:num w:numId="1">
    <w:abstractNumId w:val="0"/>
  </w:num>
  <w:num w:numId="2">
    <w:abstractNumId w:val="1"/>
  </w:num>
  <w:num w:numId="3">
    <w:abstractNumId w:val="3"/>
  </w:num>
  <w:num w:numId="4">
    <w:abstractNumId w:val="6"/>
  </w:num>
  <w:num w:numId="5">
    <w:abstractNumId w:val="2"/>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5C"/>
    <w:rsid w:val="000000D7"/>
    <w:rsid w:val="00000639"/>
    <w:rsid w:val="00004543"/>
    <w:rsid w:val="00014CCD"/>
    <w:rsid w:val="00025229"/>
    <w:rsid w:val="00030F6B"/>
    <w:rsid w:val="00032497"/>
    <w:rsid w:val="0003273C"/>
    <w:rsid w:val="000456EF"/>
    <w:rsid w:val="00083A2A"/>
    <w:rsid w:val="000B4A31"/>
    <w:rsid w:val="000B4DDE"/>
    <w:rsid w:val="000B7CB1"/>
    <w:rsid w:val="000C0EAE"/>
    <w:rsid w:val="000C1075"/>
    <w:rsid w:val="000C3BAE"/>
    <w:rsid w:val="000C7D07"/>
    <w:rsid w:val="000D72E9"/>
    <w:rsid w:val="000E524E"/>
    <w:rsid w:val="000E710A"/>
    <w:rsid w:val="000F2350"/>
    <w:rsid w:val="000F5AD7"/>
    <w:rsid w:val="001007F2"/>
    <w:rsid w:val="00103815"/>
    <w:rsid w:val="00120358"/>
    <w:rsid w:val="00124781"/>
    <w:rsid w:val="001270CA"/>
    <w:rsid w:val="001274D6"/>
    <w:rsid w:val="00133D07"/>
    <w:rsid w:val="00150811"/>
    <w:rsid w:val="001600C5"/>
    <w:rsid w:val="00167311"/>
    <w:rsid w:val="00167FCA"/>
    <w:rsid w:val="00171643"/>
    <w:rsid w:val="001723B4"/>
    <w:rsid w:val="00173C8D"/>
    <w:rsid w:val="001915AA"/>
    <w:rsid w:val="001A1CF8"/>
    <w:rsid w:val="001A4046"/>
    <w:rsid w:val="001A7E08"/>
    <w:rsid w:val="001B0C13"/>
    <w:rsid w:val="001B390E"/>
    <w:rsid w:val="001B3A19"/>
    <w:rsid w:val="001B42C2"/>
    <w:rsid w:val="001B5A5C"/>
    <w:rsid w:val="001E0DAC"/>
    <w:rsid w:val="001E2230"/>
    <w:rsid w:val="001E2FA7"/>
    <w:rsid w:val="001E59A9"/>
    <w:rsid w:val="001F45E4"/>
    <w:rsid w:val="002033BF"/>
    <w:rsid w:val="00206FA8"/>
    <w:rsid w:val="0022109D"/>
    <w:rsid w:val="00223C28"/>
    <w:rsid w:val="00224DE2"/>
    <w:rsid w:val="0023195F"/>
    <w:rsid w:val="00231EB4"/>
    <w:rsid w:val="002370E9"/>
    <w:rsid w:val="00241616"/>
    <w:rsid w:val="00253765"/>
    <w:rsid w:val="00274640"/>
    <w:rsid w:val="00275F3E"/>
    <w:rsid w:val="00290351"/>
    <w:rsid w:val="00290BBB"/>
    <w:rsid w:val="002A512A"/>
    <w:rsid w:val="002B1776"/>
    <w:rsid w:val="002C23D3"/>
    <w:rsid w:val="002C6E6A"/>
    <w:rsid w:val="002D018C"/>
    <w:rsid w:val="002E28AB"/>
    <w:rsid w:val="002E3885"/>
    <w:rsid w:val="002E39F0"/>
    <w:rsid w:val="002E7D59"/>
    <w:rsid w:val="002E7DA3"/>
    <w:rsid w:val="002F0456"/>
    <w:rsid w:val="00311706"/>
    <w:rsid w:val="0032235E"/>
    <w:rsid w:val="0032605B"/>
    <w:rsid w:val="00331AAE"/>
    <w:rsid w:val="00331EF8"/>
    <w:rsid w:val="003459B0"/>
    <w:rsid w:val="003673CA"/>
    <w:rsid w:val="00380368"/>
    <w:rsid w:val="00381629"/>
    <w:rsid w:val="003853D8"/>
    <w:rsid w:val="0039005C"/>
    <w:rsid w:val="00395EA0"/>
    <w:rsid w:val="003A5756"/>
    <w:rsid w:val="003B05E4"/>
    <w:rsid w:val="003B3395"/>
    <w:rsid w:val="003B73F4"/>
    <w:rsid w:val="003C3CBF"/>
    <w:rsid w:val="003D16F2"/>
    <w:rsid w:val="003D3079"/>
    <w:rsid w:val="003E0563"/>
    <w:rsid w:val="003E2C24"/>
    <w:rsid w:val="003E5833"/>
    <w:rsid w:val="003E5F25"/>
    <w:rsid w:val="003E69D6"/>
    <w:rsid w:val="003F0792"/>
    <w:rsid w:val="004008D4"/>
    <w:rsid w:val="00423120"/>
    <w:rsid w:val="00423E71"/>
    <w:rsid w:val="00436A5A"/>
    <w:rsid w:val="00444AA8"/>
    <w:rsid w:val="0046530E"/>
    <w:rsid w:val="00473735"/>
    <w:rsid w:val="00477CB2"/>
    <w:rsid w:val="004807BE"/>
    <w:rsid w:val="004830F9"/>
    <w:rsid w:val="00483E40"/>
    <w:rsid w:val="00494C2A"/>
    <w:rsid w:val="00494D95"/>
    <w:rsid w:val="004A1761"/>
    <w:rsid w:val="004B2BD8"/>
    <w:rsid w:val="004B5717"/>
    <w:rsid w:val="004B679D"/>
    <w:rsid w:val="004C2BE5"/>
    <w:rsid w:val="004D09D1"/>
    <w:rsid w:val="004D210C"/>
    <w:rsid w:val="004E1362"/>
    <w:rsid w:val="004E43D7"/>
    <w:rsid w:val="004F7E40"/>
    <w:rsid w:val="00507B52"/>
    <w:rsid w:val="0051030B"/>
    <w:rsid w:val="00520FE3"/>
    <w:rsid w:val="00540FB1"/>
    <w:rsid w:val="00553482"/>
    <w:rsid w:val="00563045"/>
    <w:rsid w:val="00563BC4"/>
    <w:rsid w:val="005663B0"/>
    <w:rsid w:val="005668B8"/>
    <w:rsid w:val="00571808"/>
    <w:rsid w:val="00572535"/>
    <w:rsid w:val="00581FD0"/>
    <w:rsid w:val="005850F7"/>
    <w:rsid w:val="005959FE"/>
    <w:rsid w:val="00596F95"/>
    <w:rsid w:val="005A4A3C"/>
    <w:rsid w:val="005A632D"/>
    <w:rsid w:val="005A7F3E"/>
    <w:rsid w:val="005B34A5"/>
    <w:rsid w:val="005D2970"/>
    <w:rsid w:val="005D3858"/>
    <w:rsid w:val="005E1CF9"/>
    <w:rsid w:val="00606E7B"/>
    <w:rsid w:val="0062353B"/>
    <w:rsid w:val="00624DF8"/>
    <w:rsid w:val="006264D5"/>
    <w:rsid w:val="00627CB4"/>
    <w:rsid w:val="00634646"/>
    <w:rsid w:val="006547BA"/>
    <w:rsid w:val="00656C17"/>
    <w:rsid w:val="00662130"/>
    <w:rsid w:val="00665A2E"/>
    <w:rsid w:val="0067130E"/>
    <w:rsid w:val="006820F0"/>
    <w:rsid w:val="006B7DBD"/>
    <w:rsid w:val="006D2FFD"/>
    <w:rsid w:val="006F769C"/>
    <w:rsid w:val="00713365"/>
    <w:rsid w:val="00722C52"/>
    <w:rsid w:val="00726400"/>
    <w:rsid w:val="007302CF"/>
    <w:rsid w:val="00735FDA"/>
    <w:rsid w:val="00742BDE"/>
    <w:rsid w:val="00754445"/>
    <w:rsid w:val="00755E2A"/>
    <w:rsid w:val="007678A9"/>
    <w:rsid w:val="00767CF8"/>
    <w:rsid w:val="00776662"/>
    <w:rsid w:val="007847F5"/>
    <w:rsid w:val="007906B0"/>
    <w:rsid w:val="0079631D"/>
    <w:rsid w:val="007D2E0C"/>
    <w:rsid w:val="007D4279"/>
    <w:rsid w:val="007D6DA0"/>
    <w:rsid w:val="007E01F6"/>
    <w:rsid w:val="00804992"/>
    <w:rsid w:val="008369AE"/>
    <w:rsid w:val="00837E1D"/>
    <w:rsid w:val="00841E4C"/>
    <w:rsid w:val="00844C97"/>
    <w:rsid w:val="0085189B"/>
    <w:rsid w:val="0085361D"/>
    <w:rsid w:val="0086007F"/>
    <w:rsid w:val="008646A0"/>
    <w:rsid w:val="00866E0B"/>
    <w:rsid w:val="00873BA3"/>
    <w:rsid w:val="008752CC"/>
    <w:rsid w:val="00877014"/>
    <w:rsid w:val="00882EAF"/>
    <w:rsid w:val="0088521E"/>
    <w:rsid w:val="008A4931"/>
    <w:rsid w:val="008A7576"/>
    <w:rsid w:val="008B6498"/>
    <w:rsid w:val="008D3FD9"/>
    <w:rsid w:val="008D4610"/>
    <w:rsid w:val="008D71DE"/>
    <w:rsid w:val="008E5788"/>
    <w:rsid w:val="00900350"/>
    <w:rsid w:val="009018FA"/>
    <w:rsid w:val="0090398F"/>
    <w:rsid w:val="009252BF"/>
    <w:rsid w:val="00925A96"/>
    <w:rsid w:val="00961FB1"/>
    <w:rsid w:val="00977636"/>
    <w:rsid w:val="00994FDD"/>
    <w:rsid w:val="009A5869"/>
    <w:rsid w:val="009B187A"/>
    <w:rsid w:val="009B2D7B"/>
    <w:rsid w:val="009B7066"/>
    <w:rsid w:val="009C5E52"/>
    <w:rsid w:val="009C615B"/>
    <w:rsid w:val="009C7CC5"/>
    <w:rsid w:val="009D0404"/>
    <w:rsid w:val="009D59DA"/>
    <w:rsid w:val="009E354E"/>
    <w:rsid w:val="009F6C0C"/>
    <w:rsid w:val="00A13395"/>
    <w:rsid w:val="00A20348"/>
    <w:rsid w:val="00A32A3E"/>
    <w:rsid w:val="00A40DE0"/>
    <w:rsid w:val="00A42593"/>
    <w:rsid w:val="00A44577"/>
    <w:rsid w:val="00A466E5"/>
    <w:rsid w:val="00A55BA7"/>
    <w:rsid w:val="00A56767"/>
    <w:rsid w:val="00A64007"/>
    <w:rsid w:val="00A84C06"/>
    <w:rsid w:val="00A926F0"/>
    <w:rsid w:val="00AA4711"/>
    <w:rsid w:val="00AC1EF1"/>
    <w:rsid w:val="00AC3DAF"/>
    <w:rsid w:val="00AD095C"/>
    <w:rsid w:val="00AD2155"/>
    <w:rsid w:val="00AD7842"/>
    <w:rsid w:val="00AF0D3A"/>
    <w:rsid w:val="00AF2D8C"/>
    <w:rsid w:val="00AF45E0"/>
    <w:rsid w:val="00B1575E"/>
    <w:rsid w:val="00B47841"/>
    <w:rsid w:val="00B72E10"/>
    <w:rsid w:val="00B81A82"/>
    <w:rsid w:val="00B84CDA"/>
    <w:rsid w:val="00B95108"/>
    <w:rsid w:val="00BA647F"/>
    <w:rsid w:val="00BA69CD"/>
    <w:rsid w:val="00BB7A7F"/>
    <w:rsid w:val="00BC0539"/>
    <w:rsid w:val="00BD1FDF"/>
    <w:rsid w:val="00C01A1F"/>
    <w:rsid w:val="00C01A99"/>
    <w:rsid w:val="00C0646F"/>
    <w:rsid w:val="00C11F8E"/>
    <w:rsid w:val="00C40874"/>
    <w:rsid w:val="00C43DE2"/>
    <w:rsid w:val="00C51D4B"/>
    <w:rsid w:val="00C52D4E"/>
    <w:rsid w:val="00C54134"/>
    <w:rsid w:val="00C563EC"/>
    <w:rsid w:val="00C60763"/>
    <w:rsid w:val="00C66509"/>
    <w:rsid w:val="00C67928"/>
    <w:rsid w:val="00C67F32"/>
    <w:rsid w:val="00C97631"/>
    <w:rsid w:val="00CA09A1"/>
    <w:rsid w:val="00CA522E"/>
    <w:rsid w:val="00CB26AC"/>
    <w:rsid w:val="00CB2856"/>
    <w:rsid w:val="00CB4933"/>
    <w:rsid w:val="00CC44CE"/>
    <w:rsid w:val="00CC6A8E"/>
    <w:rsid w:val="00CD3265"/>
    <w:rsid w:val="00CD4AF7"/>
    <w:rsid w:val="00CE0B5A"/>
    <w:rsid w:val="00CE6E3E"/>
    <w:rsid w:val="00CF46A6"/>
    <w:rsid w:val="00D03809"/>
    <w:rsid w:val="00D0554A"/>
    <w:rsid w:val="00D17DBB"/>
    <w:rsid w:val="00D2395E"/>
    <w:rsid w:val="00D24C47"/>
    <w:rsid w:val="00D329BD"/>
    <w:rsid w:val="00D42C4F"/>
    <w:rsid w:val="00D53732"/>
    <w:rsid w:val="00D55C52"/>
    <w:rsid w:val="00D568CA"/>
    <w:rsid w:val="00D56CB1"/>
    <w:rsid w:val="00D83BD6"/>
    <w:rsid w:val="00D86F46"/>
    <w:rsid w:val="00D878E8"/>
    <w:rsid w:val="00D93561"/>
    <w:rsid w:val="00D935AD"/>
    <w:rsid w:val="00D9442C"/>
    <w:rsid w:val="00DA42D9"/>
    <w:rsid w:val="00DC45EE"/>
    <w:rsid w:val="00DF1535"/>
    <w:rsid w:val="00DF2A48"/>
    <w:rsid w:val="00E0547E"/>
    <w:rsid w:val="00E06BD2"/>
    <w:rsid w:val="00E1560C"/>
    <w:rsid w:val="00E17764"/>
    <w:rsid w:val="00E17D91"/>
    <w:rsid w:val="00E20FD0"/>
    <w:rsid w:val="00E31508"/>
    <w:rsid w:val="00E35728"/>
    <w:rsid w:val="00E47852"/>
    <w:rsid w:val="00E555DD"/>
    <w:rsid w:val="00E57FA9"/>
    <w:rsid w:val="00E67F70"/>
    <w:rsid w:val="00E845B7"/>
    <w:rsid w:val="00E90EE8"/>
    <w:rsid w:val="00E9513E"/>
    <w:rsid w:val="00EA0BE9"/>
    <w:rsid w:val="00EA2433"/>
    <w:rsid w:val="00EA442B"/>
    <w:rsid w:val="00EB7CB1"/>
    <w:rsid w:val="00EC35C3"/>
    <w:rsid w:val="00EE1661"/>
    <w:rsid w:val="00EF2621"/>
    <w:rsid w:val="00EF3040"/>
    <w:rsid w:val="00F0026E"/>
    <w:rsid w:val="00F01613"/>
    <w:rsid w:val="00F05710"/>
    <w:rsid w:val="00F06479"/>
    <w:rsid w:val="00F1015E"/>
    <w:rsid w:val="00F12C67"/>
    <w:rsid w:val="00F13699"/>
    <w:rsid w:val="00F15025"/>
    <w:rsid w:val="00F367B9"/>
    <w:rsid w:val="00F60719"/>
    <w:rsid w:val="00F60C19"/>
    <w:rsid w:val="00F666D2"/>
    <w:rsid w:val="00F66C2A"/>
    <w:rsid w:val="00F86B0F"/>
    <w:rsid w:val="00F9740C"/>
    <w:rsid w:val="00FA5F14"/>
    <w:rsid w:val="00FB2C19"/>
    <w:rsid w:val="00FB31D6"/>
    <w:rsid w:val="00FB564F"/>
    <w:rsid w:val="00FC2644"/>
    <w:rsid w:val="00FC4CC8"/>
    <w:rsid w:val="00FC67E5"/>
    <w:rsid w:val="00FD145B"/>
    <w:rsid w:val="00FE1A77"/>
    <w:rsid w:val="00FE1FFA"/>
    <w:rsid w:val="00FE7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A7D60"/>
  <w15:docId w15:val="{0202AA13-0776-47E2-98F1-2F728704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67B9"/>
    <w:rPr>
      <w:sz w:val="24"/>
      <w:szCs w:val="24"/>
      <w:lang w:bidi="ar-SA"/>
    </w:rPr>
  </w:style>
  <w:style w:type="paragraph" w:styleId="Heading1">
    <w:name w:val="heading 1"/>
    <w:basedOn w:val="Normal"/>
    <w:link w:val="Heading1Char"/>
    <w:rsid w:val="00F367B9"/>
    <w:pPr>
      <w:widowControl w:val="0"/>
      <w:ind w:left="729" w:right="745"/>
      <w:jc w:val="center"/>
      <w:outlineLvl w:val="0"/>
    </w:pPr>
    <w:rPr>
      <w:b/>
      <w:bCs/>
      <w:sz w:val="28"/>
      <w:szCs w:val="28"/>
    </w:rPr>
  </w:style>
  <w:style w:type="paragraph" w:styleId="Heading2">
    <w:name w:val="heading 2"/>
    <w:basedOn w:val="Normal"/>
    <w:next w:val="Normal"/>
    <w:link w:val="Heading2Char"/>
    <w:uiPriority w:val="9"/>
    <w:unhideWhenUsed/>
    <w:qFormat/>
    <w:rsid w:val="00F367B9"/>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rsid w:val="00F367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367B9"/>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F367B9"/>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rsid w:val="00F367B9"/>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rsid w:val="00F367B9"/>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rsid w:val="00F367B9"/>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rsid w:val="00F367B9"/>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7B9"/>
    <w:rPr>
      <w:rFonts w:ascii="Arial" w:eastAsia="Arial" w:hAnsi="Arial" w:cs="Arial"/>
      <w:sz w:val="34"/>
    </w:rPr>
  </w:style>
  <w:style w:type="character" w:customStyle="1" w:styleId="Heading4Char">
    <w:name w:val="Heading 4 Char"/>
    <w:basedOn w:val="DefaultParagraphFont"/>
    <w:link w:val="Heading4"/>
    <w:uiPriority w:val="9"/>
    <w:rsid w:val="00F367B9"/>
    <w:rPr>
      <w:rFonts w:ascii="Arial" w:eastAsia="Arial" w:hAnsi="Arial" w:cs="Arial"/>
      <w:b/>
      <w:bCs/>
      <w:sz w:val="26"/>
      <w:szCs w:val="26"/>
    </w:rPr>
  </w:style>
  <w:style w:type="character" w:customStyle="1" w:styleId="Heading5Char">
    <w:name w:val="Heading 5 Char"/>
    <w:basedOn w:val="DefaultParagraphFont"/>
    <w:link w:val="Heading5"/>
    <w:uiPriority w:val="9"/>
    <w:rsid w:val="00F367B9"/>
    <w:rPr>
      <w:rFonts w:ascii="Arial" w:eastAsia="Arial" w:hAnsi="Arial" w:cs="Arial"/>
      <w:b/>
      <w:bCs/>
      <w:sz w:val="24"/>
      <w:szCs w:val="24"/>
    </w:rPr>
  </w:style>
  <w:style w:type="character" w:customStyle="1" w:styleId="Heading6Char">
    <w:name w:val="Heading 6 Char"/>
    <w:basedOn w:val="DefaultParagraphFont"/>
    <w:link w:val="Heading6"/>
    <w:uiPriority w:val="9"/>
    <w:rsid w:val="00F367B9"/>
    <w:rPr>
      <w:rFonts w:ascii="Arial" w:eastAsia="Arial" w:hAnsi="Arial" w:cs="Arial"/>
      <w:b/>
      <w:bCs/>
      <w:sz w:val="22"/>
      <w:szCs w:val="22"/>
    </w:rPr>
  </w:style>
  <w:style w:type="character" w:customStyle="1" w:styleId="Heading7Char">
    <w:name w:val="Heading 7 Char"/>
    <w:basedOn w:val="DefaultParagraphFont"/>
    <w:link w:val="Heading7"/>
    <w:uiPriority w:val="9"/>
    <w:rsid w:val="00F367B9"/>
    <w:rPr>
      <w:rFonts w:ascii="Arial" w:eastAsia="Arial" w:hAnsi="Arial" w:cs="Arial"/>
      <w:b/>
      <w:bCs/>
      <w:i/>
      <w:iCs/>
      <w:sz w:val="22"/>
      <w:szCs w:val="22"/>
    </w:rPr>
  </w:style>
  <w:style w:type="character" w:customStyle="1" w:styleId="Heading8Char">
    <w:name w:val="Heading 8 Char"/>
    <w:basedOn w:val="DefaultParagraphFont"/>
    <w:link w:val="Heading8"/>
    <w:uiPriority w:val="9"/>
    <w:rsid w:val="00F367B9"/>
    <w:rPr>
      <w:rFonts w:ascii="Arial" w:eastAsia="Arial" w:hAnsi="Arial" w:cs="Arial"/>
      <w:i/>
      <w:iCs/>
      <w:sz w:val="22"/>
      <w:szCs w:val="22"/>
    </w:rPr>
  </w:style>
  <w:style w:type="character" w:customStyle="1" w:styleId="Heading9Char">
    <w:name w:val="Heading 9 Char"/>
    <w:basedOn w:val="DefaultParagraphFont"/>
    <w:link w:val="Heading9"/>
    <w:uiPriority w:val="9"/>
    <w:rsid w:val="00F367B9"/>
    <w:rPr>
      <w:rFonts w:ascii="Arial" w:eastAsia="Arial" w:hAnsi="Arial" w:cs="Arial"/>
      <w:i/>
      <w:iCs/>
      <w:sz w:val="21"/>
      <w:szCs w:val="21"/>
    </w:rPr>
  </w:style>
  <w:style w:type="paragraph" w:styleId="NoSpacing">
    <w:name w:val="No Spacing"/>
    <w:uiPriority w:val="1"/>
    <w:qFormat/>
    <w:rsid w:val="00F367B9"/>
  </w:style>
  <w:style w:type="paragraph" w:styleId="Title">
    <w:name w:val="Title"/>
    <w:basedOn w:val="Normal"/>
    <w:next w:val="Normal"/>
    <w:link w:val="TitleChar"/>
    <w:uiPriority w:val="10"/>
    <w:qFormat/>
    <w:rsid w:val="00F367B9"/>
    <w:pPr>
      <w:spacing w:before="300" w:after="200"/>
      <w:contextualSpacing/>
    </w:pPr>
    <w:rPr>
      <w:sz w:val="48"/>
      <w:szCs w:val="48"/>
    </w:rPr>
  </w:style>
  <w:style w:type="character" w:customStyle="1" w:styleId="TitleChar">
    <w:name w:val="Title Char"/>
    <w:basedOn w:val="DefaultParagraphFont"/>
    <w:link w:val="Title"/>
    <w:uiPriority w:val="10"/>
    <w:rsid w:val="00F367B9"/>
    <w:rPr>
      <w:sz w:val="48"/>
      <w:szCs w:val="48"/>
    </w:rPr>
  </w:style>
  <w:style w:type="paragraph" w:styleId="Subtitle">
    <w:name w:val="Subtitle"/>
    <w:basedOn w:val="Normal"/>
    <w:next w:val="Normal"/>
    <w:link w:val="SubtitleChar"/>
    <w:uiPriority w:val="11"/>
    <w:qFormat/>
    <w:rsid w:val="00F367B9"/>
    <w:pPr>
      <w:spacing w:before="200" w:after="200"/>
    </w:pPr>
  </w:style>
  <w:style w:type="character" w:customStyle="1" w:styleId="SubtitleChar">
    <w:name w:val="Subtitle Char"/>
    <w:basedOn w:val="DefaultParagraphFont"/>
    <w:link w:val="Subtitle"/>
    <w:uiPriority w:val="11"/>
    <w:rsid w:val="00F367B9"/>
    <w:rPr>
      <w:sz w:val="24"/>
      <w:szCs w:val="24"/>
    </w:rPr>
  </w:style>
  <w:style w:type="paragraph" w:styleId="Quote">
    <w:name w:val="Quote"/>
    <w:basedOn w:val="Normal"/>
    <w:next w:val="Normal"/>
    <w:link w:val="QuoteChar"/>
    <w:uiPriority w:val="29"/>
    <w:qFormat/>
    <w:rsid w:val="00F367B9"/>
    <w:pPr>
      <w:ind w:left="720" w:right="720"/>
    </w:pPr>
    <w:rPr>
      <w:i/>
    </w:rPr>
  </w:style>
  <w:style w:type="character" w:customStyle="1" w:styleId="QuoteChar">
    <w:name w:val="Quote Char"/>
    <w:link w:val="Quote"/>
    <w:uiPriority w:val="29"/>
    <w:rsid w:val="00F367B9"/>
    <w:rPr>
      <w:i/>
    </w:rPr>
  </w:style>
  <w:style w:type="paragraph" w:styleId="IntenseQuote">
    <w:name w:val="Intense Quote"/>
    <w:basedOn w:val="Normal"/>
    <w:next w:val="Normal"/>
    <w:link w:val="IntenseQuoteChar"/>
    <w:uiPriority w:val="30"/>
    <w:qFormat/>
    <w:rsid w:val="00F367B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sid w:val="00F367B9"/>
    <w:rPr>
      <w:i/>
    </w:rPr>
  </w:style>
  <w:style w:type="table" w:customStyle="1" w:styleId="Lined">
    <w:name w:val="Lined"/>
    <w:uiPriority w:val="99"/>
    <w:rsid w:val="00F367B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sid w:val="00F367B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sid w:val="00F367B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sid w:val="00F367B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sid w:val="00F367B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sid w:val="00F367B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sid w:val="00F367B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rsid w:val="00F367B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F367B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rsid w:val="00F367B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rsid w:val="00F367B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rsid w:val="00F367B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rsid w:val="00F367B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F367B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sid w:val="00F367B9"/>
    <w:rPr>
      <w:color w:val="404040"/>
      <w:szCs w:val="20"/>
      <w:lang w:val="vi-VN" w:eastAsia="vi-VN"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sid w:val="00F367B9"/>
    <w:rPr>
      <w:color w:val="404040"/>
      <w:szCs w:val="20"/>
      <w:lang w:val="vi-VN" w:eastAsia="vi-VN"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sid w:val="00F367B9"/>
    <w:rPr>
      <w:color w:val="404040"/>
      <w:szCs w:val="20"/>
      <w:lang w:val="vi-VN" w:eastAsia="vi-VN"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sid w:val="00F367B9"/>
    <w:rPr>
      <w:color w:val="404040"/>
      <w:szCs w:val="20"/>
      <w:lang w:val="vi-VN" w:eastAsia="vi-VN"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sid w:val="00F367B9"/>
    <w:rPr>
      <w:color w:val="404040"/>
      <w:szCs w:val="20"/>
      <w:lang w:val="vi-VN" w:eastAsia="vi-VN"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sid w:val="00F367B9"/>
    <w:rPr>
      <w:color w:val="404040"/>
      <w:szCs w:val="20"/>
      <w:lang w:val="vi-VN" w:eastAsia="vi-VN"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sid w:val="00F367B9"/>
    <w:rPr>
      <w:color w:val="404040"/>
      <w:szCs w:val="20"/>
      <w:lang w:val="vi-VN" w:eastAsia="vi-VN"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1">
    <w:name w:val="toc 1"/>
    <w:basedOn w:val="Normal"/>
    <w:next w:val="Normal"/>
    <w:uiPriority w:val="39"/>
    <w:unhideWhenUsed/>
    <w:rsid w:val="00F367B9"/>
    <w:pPr>
      <w:spacing w:after="57"/>
    </w:pPr>
  </w:style>
  <w:style w:type="paragraph" w:styleId="TOC2">
    <w:name w:val="toc 2"/>
    <w:basedOn w:val="Normal"/>
    <w:next w:val="Normal"/>
    <w:uiPriority w:val="39"/>
    <w:unhideWhenUsed/>
    <w:rsid w:val="00F367B9"/>
    <w:pPr>
      <w:spacing w:after="57"/>
      <w:ind w:left="283"/>
    </w:pPr>
  </w:style>
  <w:style w:type="paragraph" w:styleId="TOC3">
    <w:name w:val="toc 3"/>
    <w:basedOn w:val="Normal"/>
    <w:next w:val="Normal"/>
    <w:uiPriority w:val="39"/>
    <w:unhideWhenUsed/>
    <w:rsid w:val="00F367B9"/>
    <w:pPr>
      <w:spacing w:after="57"/>
      <w:ind w:left="567"/>
    </w:pPr>
  </w:style>
  <w:style w:type="paragraph" w:styleId="TOC4">
    <w:name w:val="toc 4"/>
    <w:basedOn w:val="Normal"/>
    <w:next w:val="Normal"/>
    <w:uiPriority w:val="39"/>
    <w:unhideWhenUsed/>
    <w:rsid w:val="00F367B9"/>
    <w:pPr>
      <w:spacing w:after="57"/>
      <w:ind w:left="850"/>
    </w:pPr>
  </w:style>
  <w:style w:type="paragraph" w:styleId="TOC5">
    <w:name w:val="toc 5"/>
    <w:basedOn w:val="Normal"/>
    <w:next w:val="Normal"/>
    <w:uiPriority w:val="39"/>
    <w:unhideWhenUsed/>
    <w:rsid w:val="00F367B9"/>
    <w:pPr>
      <w:spacing w:after="57"/>
      <w:ind w:left="1134"/>
    </w:pPr>
  </w:style>
  <w:style w:type="paragraph" w:styleId="TOC6">
    <w:name w:val="toc 6"/>
    <w:basedOn w:val="Normal"/>
    <w:next w:val="Normal"/>
    <w:uiPriority w:val="39"/>
    <w:unhideWhenUsed/>
    <w:rsid w:val="00F367B9"/>
    <w:pPr>
      <w:spacing w:after="57"/>
      <w:ind w:left="1417"/>
    </w:pPr>
  </w:style>
  <w:style w:type="paragraph" w:styleId="TOC7">
    <w:name w:val="toc 7"/>
    <w:basedOn w:val="Normal"/>
    <w:next w:val="Normal"/>
    <w:uiPriority w:val="39"/>
    <w:unhideWhenUsed/>
    <w:rsid w:val="00F367B9"/>
    <w:pPr>
      <w:spacing w:after="57"/>
      <w:ind w:left="1701"/>
    </w:pPr>
  </w:style>
  <w:style w:type="paragraph" w:styleId="TOC8">
    <w:name w:val="toc 8"/>
    <w:basedOn w:val="Normal"/>
    <w:next w:val="Normal"/>
    <w:uiPriority w:val="39"/>
    <w:unhideWhenUsed/>
    <w:rsid w:val="00F367B9"/>
    <w:pPr>
      <w:spacing w:after="57"/>
      <w:ind w:left="1984"/>
    </w:pPr>
  </w:style>
  <w:style w:type="paragraph" w:styleId="TOC9">
    <w:name w:val="toc 9"/>
    <w:basedOn w:val="Normal"/>
    <w:next w:val="Normal"/>
    <w:uiPriority w:val="39"/>
    <w:unhideWhenUsed/>
    <w:rsid w:val="00F367B9"/>
    <w:pPr>
      <w:spacing w:after="57"/>
      <w:ind w:left="2268"/>
    </w:pPr>
  </w:style>
  <w:style w:type="paragraph" w:styleId="TOCHeading">
    <w:name w:val="TOC Heading"/>
    <w:uiPriority w:val="39"/>
    <w:unhideWhenUsed/>
    <w:rsid w:val="00F367B9"/>
  </w:style>
  <w:style w:type="character" w:customStyle="1" w:styleId="BodyTextChar1">
    <w:name w:val="Body Text Char1"/>
    <w:link w:val="BodyText"/>
    <w:rsid w:val="00F367B9"/>
    <w:rPr>
      <w:shd w:val="clear" w:color="auto" w:fill="FFFFFF"/>
    </w:rPr>
  </w:style>
  <w:style w:type="paragraph" w:styleId="BodyText">
    <w:name w:val="Body Text"/>
    <w:basedOn w:val="Normal"/>
    <w:link w:val="BodyTextChar1"/>
    <w:rsid w:val="00F367B9"/>
    <w:pPr>
      <w:widowControl w:val="0"/>
      <w:shd w:val="clear" w:color="auto" w:fill="FFFFFF"/>
      <w:spacing w:after="40" w:line="302" w:lineRule="auto"/>
      <w:ind w:firstLine="400"/>
    </w:pPr>
    <w:rPr>
      <w:sz w:val="20"/>
      <w:szCs w:val="20"/>
    </w:rPr>
  </w:style>
  <w:style w:type="character" w:customStyle="1" w:styleId="BodyTextChar">
    <w:name w:val="Body Text Char"/>
    <w:rsid w:val="00F367B9"/>
    <w:rPr>
      <w:sz w:val="24"/>
      <w:szCs w:val="24"/>
    </w:rPr>
  </w:style>
  <w:style w:type="paragraph" w:styleId="BalloonText">
    <w:name w:val="Balloon Text"/>
    <w:basedOn w:val="Normal"/>
    <w:link w:val="BalloonTextChar"/>
    <w:semiHidden/>
    <w:rsid w:val="00F367B9"/>
    <w:rPr>
      <w:rFonts w:ascii="Tahoma" w:hAnsi="Tahoma"/>
      <w:sz w:val="16"/>
      <w:szCs w:val="16"/>
    </w:rPr>
  </w:style>
  <w:style w:type="character" w:customStyle="1" w:styleId="BalloonTextChar">
    <w:name w:val="Balloon Text Char"/>
    <w:link w:val="BalloonText"/>
    <w:semiHidden/>
    <w:rsid w:val="00F367B9"/>
    <w:rPr>
      <w:rFonts w:ascii="Tahoma" w:hAnsi="Tahoma"/>
      <w:sz w:val="16"/>
      <w:szCs w:val="16"/>
    </w:rPr>
  </w:style>
  <w:style w:type="paragraph" w:styleId="Header">
    <w:name w:val="header"/>
    <w:basedOn w:val="Normal"/>
    <w:link w:val="HeaderChar"/>
    <w:rsid w:val="00F367B9"/>
    <w:pPr>
      <w:tabs>
        <w:tab w:val="center" w:pos="4680"/>
        <w:tab w:val="right" w:pos="9360"/>
      </w:tabs>
    </w:pPr>
  </w:style>
  <w:style w:type="character" w:customStyle="1" w:styleId="HeaderChar">
    <w:name w:val="Header Char"/>
    <w:link w:val="Header"/>
    <w:rsid w:val="00F367B9"/>
    <w:rPr>
      <w:sz w:val="24"/>
      <w:szCs w:val="24"/>
    </w:rPr>
  </w:style>
  <w:style w:type="paragraph" w:styleId="Footer">
    <w:name w:val="footer"/>
    <w:basedOn w:val="Normal"/>
    <w:link w:val="FooterChar"/>
    <w:rsid w:val="00F367B9"/>
    <w:pPr>
      <w:tabs>
        <w:tab w:val="center" w:pos="4680"/>
        <w:tab w:val="right" w:pos="9360"/>
      </w:tabs>
    </w:pPr>
  </w:style>
  <w:style w:type="character" w:customStyle="1" w:styleId="FooterChar">
    <w:name w:val="Footer Char"/>
    <w:link w:val="Footer"/>
    <w:rsid w:val="00F367B9"/>
    <w:rPr>
      <w:sz w:val="24"/>
      <w:szCs w:val="24"/>
    </w:rPr>
  </w:style>
  <w:style w:type="table" w:styleId="TableGrid">
    <w:name w:val="Table Grid"/>
    <w:basedOn w:val="TableNormal"/>
    <w:rsid w:val="00F367B9"/>
    <w:tblPr/>
  </w:style>
  <w:style w:type="character" w:customStyle="1" w:styleId="Heading1Char">
    <w:name w:val="Heading 1 Char"/>
    <w:link w:val="Heading1"/>
    <w:rsid w:val="00F367B9"/>
    <w:rPr>
      <w:b/>
      <w:bCs/>
      <w:sz w:val="28"/>
      <w:szCs w:val="28"/>
    </w:rPr>
  </w:style>
  <w:style w:type="paragraph" w:styleId="ListParagraph">
    <w:name w:val="List Paragraph"/>
    <w:basedOn w:val="Normal"/>
    <w:uiPriority w:val="1"/>
    <w:qFormat/>
    <w:rsid w:val="00F367B9"/>
    <w:pPr>
      <w:widowControl w:val="0"/>
      <w:spacing w:before="158"/>
      <w:ind w:left="100" w:firstLine="600"/>
    </w:pPr>
    <w:rPr>
      <w:sz w:val="22"/>
      <w:szCs w:val="22"/>
    </w:rPr>
  </w:style>
  <w:style w:type="paragraph" w:customStyle="1" w:styleId="NormalWeb1">
    <w:name w:val="Normal (Web)1"/>
    <w:aliases w:val="Normal (Web) Char,Char Char1"/>
    <w:basedOn w:val="Normal"/>
    <w:link w:val="NormalWebChar1"/>
    <w:rsid w:val="00F367B9"/>
    <w:pPr>
      <w:spacing w:before="100" w:beforeAutospacing="1" w:after="100" w:afterAutospacing="1"/>
    </w:pPr>
  </w:style>
  <w:style w:type="character" w:styleId="Hyperlink">
    <w:name w:val="Hyperlink"/>
    <w:semiHidden/>
    <w:rsid w:val="00F367B9"/>
    <w:rPr>
      <w:color w:val="0000FF"/>
      <w:u w:val="single"/>
    </w:rPr>
  </w:style>
  <w:style w:type="character" w:customStyle="1" w:styleId="doclink">
    <w:name w:val="doclink"/>
    <w:rsid w:val="00F367B9"/>
  </w:style>
  <w:style w:type="character" w:styleId="Strong">
    <w:name w:val="Strong"/>
    <w:rsid w:val="00F367B9"/>
    <w:rPr>
      <w:b/>
      <w:bCs/>
    </w:rPr>
  </w:style>
  <w:style w:type="character" w:customStyle="1" w:styleId="fontstyle01">
    <w:name w:val="fontstyle01"/>
    <w:rsid w:val="00F367B9"/>
    <w:rPr>
      <w:rFonts w:ascii="Times New Roman" w:hAnsi="Times New Roman"/>
      <w:color w:val="000000"/>
      <w:sz w:val="28"/>
      <w:szCs w:val="28"/>
    </w:rPr>
  </w:style>
  <w:style w:type="character" w:customStyle="1" w:styleId="Heading3Char">
    <w:name w:val="Heading 3 Char"/>
    <w:link w:val="Heading3"/>
    <w:rsid w:val="00F367B9"/>
    <w:rPr>
      <w:rFonts w:ascii="Cambria" w:eastAsia="Times New Roman" w:hAnsi="Cambria"/>
      <w:b/>
      <w:bCs/>
      <w:sz w:val="26"/>
      <w:szCs w:val="26"/>
    </w:rPr>
  </w:style>
  <w:style w:type="character" w:customStyle="1" w:styleId="NormalWebChar1">
    <w:name w:val="Normal (Web) Char1"/>
    <w:aliases w:val="Normal (Web) Char Char,Char Char1 Char"/>
    <w:link w:val="NormalWeb1"/>
    <w:rsid w:val="00F367B9"/>
    <w:rPr>
      <w:sz w:val="24"/>
      <w:szCs w:val="24"/>
    </w:rPr>
  </w:style>
  <w:style w:type="character" w:customStyle="1" w:styleId="Bodytext3">
    <w:name w:val="Body text (3)_"/>
    <w:link w:val="Bodytext30"/>
    <w:rsid w:val="00F367B9"/>
    <w:rPr>
      <w:rFonts w:ascii="Arial" w:eastAsia="Arial" w:hAnsi="Arial"/>
      <w:b/>
      <w:bCs/>
      <w:sz w:val="36"/>
      <w:szCs w:val="36"/>
    </w:rPr>
  </w:style>
  <w:style w:type="paragraph" w:customStyle="1" w:styleId="Bodytext30">
    <w:name w:val="Body text (3)"/>
    <w:basedOn w:val="Normal"/>
    <w:link w:val="Bodytext3"/>
    <w:rsid w:val="00F367B9"/>
    <w:pPr>
      <w:widowControl w:val="0"/>
      <w:spacing w:after="240"/>
      <w:jc w:val="center"/>
    </w:pPr>
    <w:rPr>
      <w:rFonts w:ascii="Arial" w:eastAsia="Arial" w:hAnsi="Arial"/>
      <w:b/>
      <w:bCs/>
      <w:sz w:val="36"/>
      <w:szCs w:val="36"/>
    </w:rPr>
  </w:style>
  <w:style w:type="paragraph" w:styleId="FootnoteText">
    <w:name w:val="footnote text"/>
    <w:basedOn w:val="Normal"/>
    <w:link w:val="FootnoteTextChar"/>
    <w:semiHidden/>
    <w:rsid w:val="00F367B9"/>
    <w:pPr>
      <w:ind w:firstLine="720"/>
    </w:pPr>
    <w:rPr>
      <w:rFonts w:ascii="Calibri" w:eastAsia="Calibri" w:hAnsi="Calibri"/>
      <w:sz w:val="20"/>
      <w:szCs w:val="20"/>
    </w:rPr>
  </w:style>
  <w:style w:type="character" w:customStyle="1" w:styleId="FootnoteTextChar">
    <w:name w:val="Footnote Text Char"/>
    <w:link w:val="FootnoteText"/>
    <w:semiHidden/>
    <w:rsid w:val="00F367B9"/>
    <w:rPr>
      <w:rFonts w:ascii="Calibri" w:eastAsia="Calibri" w:hAnsi="Calibri"/>
    </w:rPr>
  </w:style>
  <w:style w:type="character" w:styleId="FootnoteReference">
    <w:name w:val="footnote reference"/>
    <w:semiHidden/>
    <w:rsid w:val="00F367B9"/>
    <w:rPr>
      <w:vertAlign w:val="superscript"/>
    </w:rPr>
  </w:style>
  <w:style w:type="paragraph" w:customStyle="1" w:styleId="Char">
    <w:name w:val="Char"/>
    <w:basedOn w:val="Normal"/>
    <w:rsid w:val="007906B0"/>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hAnsi="Verdana"/>
      <w:sz w:val="20"/>
      <w:szCs w:val="20"/>
    </w:rPr>
  </w:style>
  <w:style w:type="paragraph" w:styleId="BodyTextIndent">
    <w:name w:val="Body Text Indent"/>
    <w:basedOn w:val="Normal"/>
    <w:link w:val="BodyTextIndentChar"/>
    <w:uiPriority w:val="99"/>
    <w:unhideWhenUsed/>
    <w:rsid w:val="00722C52"/>
    <w:pPr>
      <w:spacing w:after="120"/>
      <w:ind w:left="360"/>
    </w:pPr>
  </w:style>
  <w:style w:type="character" w:customStyle="1" w:styleId="BodyTextIndentChar">
    <w:name w:val="Body Text Indent Char"/>
    <w:basedOn w:val="DefaultParagraphFont"/>
    <w:link w:val="BodyTextIndent"/>
    <w:uiPriority w:val="99"/>
    <w:rsid w:val="00722C52"/>
    <w:rPr>
      <w:sz w:val="24"/>
      <w:szCs w:val="24"/>
      <w:lang w:bidi="ar-SA"/>
    </w:rPr>
  </w:style>
  <w:style w:type="character" w:styleId="CommentReference">
    <w:name w:val="annotation reference"/>
    <w:basedOn w:val="DefaultParagraphFont"/>
    <w:uiPriority w:val="99"/>
    <w:semiHidden/>
    <w:unhideWhenUsed/>
    <w:rsid w:val="00E0547E"/>
    <w:rPr>
      <w:sz w:val="16"/>
      <w:szCs w:val="16"/>
    </w:rPr>
  </w:style>
  <w:style w:type="paragraph" w:styleId="CommentText">
    <w:name w:val="annotation text"/>
    <w:basedOn w:val="Normal"/>
    <w:link w:val="CommentTextChar"/>
    <w:uiPriority w:val="99"/>
    <w:semiHidden/>
    <w:unhideWhenUsed/>
    <w:rsid w:val="00E0547E"/>
    <w:rPr>
      <w:sz w:val="20"/>
      <w:szCs w:val="20"/>
    </w:rPr>
  </w:style>
  <w:style w:type="character" w:customStyle="1" w:styleId="CommentTextChar">
    <w:name w:val="Comment Text Char"/>
    <w:basedOn w:val="DefaultParagraphFont"/>
    <w:link w:val="CommentText"/>
    <w:uiPriority w:val="99"/>
    <w:semiHidden/>
    <w:rsid w:val="00E0547E"/>
    <w:rPr>
      <w:szCs w:val="20"/>
      <w:lang w:bidi="ar-SA"/>
    </w:rPr>
  </w:style>
  <w:style w:type="paragraph" w:styleId="CommentSubject">
    <w:name w:val="annotation subject"/>
    <w:basedOn w:val="CommentText"/>
    <w:next w:val="CommentText"/>
    <w:link w:val="CommentSubjectChar"/>
    <w:uiPriority w:val="99"/>
    <w:semiHidden/>
    <w:unhideWhenUsed/>
    <w:rsid w:val="00E0547E"/>
    <w:rPr>
      <w:b/>
      <w:bCs/>
    </w:rPr>
  </w:style>
  <w:style w:type="character" w:customStyle="1" w:styleId="CommentSubjectChar">
    <w:name w:val="Comment Subject Char"/>
    <w:basedOn w:val="CommentTextChar"/>
    <w:link w:val="CommentSubject"/>
    <w:uiPriority w:val="99"/>
    <w:semiHidden/>
    <w:rsid w:val="00E0547E"/>
    <w:rPr>
      <w:b/>
      <w:bC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quyen-dia-phuong-2015-28238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xay-dung-do-thi/quyet-dinh-922-qd-ttg-2022-phe-duyet-chuong-trinh-phat-trien-du-lich-nong-thon-2021-2025-524360.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xay-dung-do-thi/quyet-dinh-263-qd-ttg-2022-chuong-trinh-muc-tieu-quoc-gia-xay-dung-nong-thon-moi-505023.aspx" TargetMode="External"/><Relationship Id="rId4" Type="http://schemas.openxmlformats.org/officeDocument/2006/relationships/settings" Target="settings.xml"/><Relationship Id="rId9" Type="http://schemas.openxmlformats.org/officeDocument/2006/relationships/hyperlink" Target="https://thuvienphapluat.vn/van-ban/xay-dung-do-thi/thong-tu-05-2022-tt-bnnptnt-huong-dan-noi-dung-xay-dung-nong-thon-moi-2021-2025-524354.aspx"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328A7-A91E-473D-9A95-4EFC19DF0822}">
  <ds:schemaRefs>
    <ds:schemaRef ds:uri="http://schemas.openxmlformats.org/officeDocument/2006/bibliography"/>
  </ds:schemaRefs>
</ds:datastoreItem>
</file>

<file path=customXml/itemProps2.xml><?xml version="1.0" encoding="utf-8"?>
<ds:datastoreItem xmlns:ds="http://schemas.openxmlformats.org/officeDocument/2006/customXml" ds:itemID="{23E9C746-51B6-4924-A7C4-C41CAE415B53}"/>
</file>

<file path=customXml/itemProps3.xml><?xml version="1.0" encoding="utf-8"?>
<ds:datastoreItem xmlns:ds="http://schemas.openxmlformats.org/officeDocument/2006/customXml" ds:itemID="{B57D0F95-397D-4C3B-B0DD-9DCCE47510F8}"/>
</file>

<file path=customXml/itemProps4.xml><?xml version="1.0" encoding="utf-8"?>
<ds:datastoreItem xmlns:ds="http://schemas.openxmlformats.org/officeDocument/2006/customXml" ds:itemID="{C1767EA7-0E73-4919-9493-4C7024650767}"/>
</file>

<file path=docProps/app.xml><?xml version="1.0" encoding="utf-8"?>
<Properties xmlns="http://schemas.openxmlformats.org/officeDocument/2006/extended-properties" xmlns:vt="http://schemas.openxmlformats.org/officeDocument/2006/docPropsVTypes">
  <Template>Normal</Template>
  <TotalTime>18</TotalTime>
  <Pages>7</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Dinh Hai</dc:creator>
  <cp:lastModifiedBy>User</cp:lastModifiedBy>
  <cp:revision>7</cp:revision>
  <cp:lastPrinted>2025-02-21T09:15:00Z</cp:lastPrinted>
  <dcterms:created xsi:type="dcterms:W3CDTF">2025-02-21T09:00:00Z</dcterms:created>
  <dcterms:modified xsi:type="dcterms:W3CDTF">2025-02-21T09:17:00Z</dcterms:modified>
</cp:coreProperties>
</file>